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</w:t>
      </w:r>
      <w:r/>
    </w:p>
    <w:p>
      <w:pPr>
        <w:ind w:firstLine="709"/>
        <w:jc w:val="right"/>
      </w:pPr>
      <w:r>
        <w:rPr>
          <w:sz w:val="28"/>
          <w:szCs w:val="28"/>
        </w:rPr>
        <w:t xml:space="preserve">УТВЕРЖДЕНА </w:t>
      </w:r>
      <w:r>
        <w:rPr>
          <w:sz w:val="28"/>
          <w:szCs w:val="28"/>
        </w:rPr>
      </w:r>
      <w:r/>
    </w:p>
    <w:p>
      <w:pPr>
        <w:ind w:firstLine="709"/>
        <w:jc w:val="right"/>
      </w:pPr>
      <w:r>
        <w:rPr>
          <w:sz w:val="28"/>
          <w:szCs w:val="28"/>
        </w:rPr>
        <w:t xml:space="preserve">приказом департамента природных </w:t>
      </w:r>
      <w:r>
        <w:rPr>
          <w:sz w:val="28"/>
          <w:szCs w:val="28"/>
        </w:rPr>
        <w:t xml:space="preserve"> 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ресурсов и охраны окружающей 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среды Костромской области 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«____» ___________ № ____</w:t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jc w:val="center"/>
        <w:rPr>
          <w:sz w:val="28"/>
          <w:szCs w:val="28"/>
          <w:highlight w:val="darkCyan"/>
        </w:rPr>
      </w:pPr>
      <w:r>
        <w:rPr>
          <w:sz w:val="28"/>
          <w:szCs w:val="28"/>
        </w:rPr>
        <w:t xml:space="preserve">Программа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профилактики рисков причинения вреда (ущерба) охраняемым законом ценностям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области охраны окружающей среды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2023 год</w:t>
      </w:r>
      <w:r/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left="0" w:right="0" w:firstLine="0"/>
        <w:jc w:val="center"/>
        <w:rPr>
          <w:rFonts w:eastAsia="+mn-ea"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val="en-US" w:eastAsia="ru-RU"/>
        </w:rPr>
        <w:t xml:space="preserve">I</w:t>
      </w:r>
      <w:r>
        <w:rPr>
          <w:rFonts w:eastAsia="+mn-ea"/>
          <w:sz w:val="28"/>
          <w:szCs w:val="28"/>
          <w:lang w:eastAsia="ru-RU"/>
        </w:rPr>
        <w:t xml:space="preserve">.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  <w:r/>
    </w:p>
    <w:p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both"/>
        <w:rPr>
          <w:rFonts w:eastAsia="+mn-ea"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eastAsia="ru-RU"/>
        </w:rPr>
        <w:t xml:space="preserve">1. В соответствии с </w:t>
      </w:r>
      <w:r>
        <w:rPr>
          <w:sz w:val="28"/>
          <w:szCs w:val="28"/>
        </w:rPr>
        <w:t xml:space="preserve">постановлением губернатора Костромской области от 29 октября 2009 года № 247 «О департаменте природных ресурсов и охраны окружающей среды Костромской области» </w:t>
      </w:r>
      <w:r>
        <w:rPr>
          <w:sz w:val="28"/>
          <w:szCs w:val="28"/>
        </w:rPr>
        <w:t xml:space="preserve">д</w:t>
      </w:r>
      <w:r>
        <w:rPr>
          <w:rFonts w:eastAsia="+mn-ea"/>
          <w:sz w:val="28"/>
          <w:szCs w:val="28"/>
          <w:lang w:eastAsia="ru-RU"/>
        </w:rPr>
        <w:t xml:space="preserve">епартамент </w:t>
      </w:r>
      <w:r>
        <w:rPr>
          <w:sz w:val="28"/>
          <w:szCs w:val="28"/>
        </w:rPr>
        <w:t xml:space="preserve">природных ресурсов и охраны окружающей среды Костромской области (далее - департамент)</w:t>
      </w:r>
      <w:r>
        <w:rPr>
          <w:rFonts w:eastAsia="+mn-ea"/>
          <w:sz w:val="28"/>
          <w:szCs w:val="28"/>
          <w:lang w:eastAsia="ru-RU"/>
        </w:rPr>
        <w:t xml:space="preserve"> является </w:t>
      </w:r>
      <w:r>
        <w:rPr>
          <w:rFonts w:eastAsia="+mn-ea"/>
          <w:sz w:val="28"/>
          <w:szCs w:val="28"/>
          <w:lang w:eastAsia="ru-RU"/>
        </w:rPr>
        <w:t xml:space="preserve">исполнительным органом</w:t>
      </w:r>
      <w:r>
        <w:rPr>
          <w:rFonts w:eastAsia="+mn-ea"/>
          <w:sz w:val="28"/>
          <w:szCs w:val="28"/>
          <w:lang w:eastAsia="ru-RU"/>
        </w:rPr>
        <w:t xml:space="preserve"> </w:t>
      </w:r>
      <w:r>
        <w:rPr>
          <w:rFonts w:eastAsia="+mn-ea"/>
          <w:sz w:val="28"/>
          <w:szCs w:val="28"/>
          <w:lang w:eastAsia="ru-RU"/>
        </w:rPr>
        <w:t xml:space="preserve">государственной власти Костромской области, осуществляющим функции по проведению государственной политики и выработке региональной</w:t>
      </w:r>
      <w:r>
        <w:rPr>
          <w:rFonts w:eastAsia="+mn-ea"/>
          <w:sz w:val="28"/>
          <w:szCs w:val="28"/>
          <w:lang w:eastAsia="ru-RU"/>
        </w:rPr>
        <w:t xml:space="preserve"> </w:t>
      </w:r>
      <w:r>
        <w:rPr>
          <w:rFonts w:eastAsia="+mn-ea"/>
          <w:sz w:val="28"/>
          <w:szCs w:val="28"/>
          <w:lang w:eastAsia="ru-RU"/>
        </w:rPr>
        <w:t xml:space="preserve">политики, управлению, координации, нормативно-правовому</w:t>
      </w:r>
      <w:r>
        <w:rPr>
          <w:rFonts w:eastAsia="+mn-ea"/>
          <w:sz w:val="28"/>
          <w:szCs w:val="28"/>
          <w:lang w:eastAsia="ru-RU"/>
        </w:rPr>
        <w:t xml:space="preserve"> </w:t>
      </w:r>
      <w:r>
        <w:rPr>
          <w:rFonts w:eastAsia="+mn-ea"/>
          <w:sz w:val="28"/>
          <w:szCs w:val="28"/>
          <w:lang w:eastAsia="ru-RU"/>
        </w:rPr>
        <w:t xml:space="preserve">регулированию и контролю в сфере охраны окружающей природной среды и природопользования на территории Костромской области, </w:t>
      </w:r>
      <w:r>
        <w:rPr>
          <w:rFonts w:eastAsia="+mn-ea"/>
          <w:bCs/>
          <w:sz w:val="28"/>
          <w:szCs w:val="28"/>
          <w:lang w:eastAsia="ru-RU"/>
        </w:rPr>
        <w:t xml:space="preserve">и наделен полномочиями по осуществлению</w:t>
      </w:r>
      <w:r>
        <w:rPr>
          <w:rFonts w:eastAsia="+mn-ea"/>
          <w:bCs/>
          <w:sz w:val="28"/>
          <w:szCs w:val="28"/>
          <w:lang w:eastAsia="ru-RU"/>
        </w:rPr>
        <w:t xml:space="preserve"> </w:t>
      </w:r>
      <w:r>
        <w:rPr>
          <w:rFonts w:eastAsia="Calibri"/>
          <w:color w:val="000000"/>
          <w:sz w:val="28"/>
          <w:szCs w:val="28"/>
          <w:lang w:eastAsia="ru-RU"/>
        </w:rPr>
        <w:t xml:space="preserve">регионального государственного экологического контроля (надзора)</w:t>
      </w:r>
      <w:r>
        <w:rPr>
          <w:rFonts w:eastAsia="+mn-ea"/>
          <w:bCs/>
          <w:sz w:val="28"/>
          <w:szCs w:val="28"/>
          <w:lang w:eastAsia="ru-RU"/>
        </w:rPr>
        <w:t xml:space="preserve">.</w:t>
      </w:r>
      <w:r/>
    </w:p>
    <w:p>
      <w:pPr>
        <w:ind w:firstLine="709"/>
        <w:jc w:val="both"/>
        <w:rPr>
          <w:rFonts w:eastAsia="Calibri"/>
          <w:color w:val="000000"/>
          <w:sz w:val="28"/>
          <w:szCs w:val="28"/>
          <w:lang w:eastAsia="ru-RU"/>
        </w:rPr>
      </w:pPr>
      <w:r>
        <w:rPr>
          <w:rFonts w:eastAsia="Calibri"/>
          <w:color w:val="000000"/>
          <w:sz w:val="28"/>
          <w:szCs w:val="28"/>
          <w:lang w:eastAsia="ru-RU"/>
        </w:rPr>
        <w:t xml:space="preserve">2. П</w:t>
      </w:r>
      <w:r>
        <w:rPr>
          <w:rFonts w:eastAsia="Calibri"/>
          <w:color w:val="000000"/>
          <w:sz w:val="28"/>
          <w:szCs w:val="28"/>
          <w:lang w:eastAsia="ru-RU"/>
        </w:rPr>
        <w:t xml:space="preserve">оложение о региональном государственном экологическом контроле (надзоре) на территории Костромской области</w:t>
      </w:r>
      <w:r>
        <w:rPr>
          <w:rFonts w:eastAsia="Calibri"/>
          <w:color w:val="000000"/>
          <w:sz w:val="28"/>
          <w:szCs w:val="28"/>
          <w:lang w:eastAsia="ru-RU"/>
        </w:rPr>
        <w:t xml:space="preserve"> утверждено </w:t>
      </w:r>
      <w:r>
        <w:rPr>
          <w:rFonts w:eastAsia="Calibri"/>
          <w:color w:val="000000"/>
          <w:sz w:val="28"/>
          <w:szCs w:val="28"/>
          <w:lang w:eastAsia="ru-RU"/>
        </w:rPr>
        <w:t xml:space="preserve">п</w:t>
      </w:r>
      <w:r>
        <w:rPr>
          <w:rFonts w:eastAsia="Calibri"/>
          <w:color w:val="000000"/>
          <w:sz w:val="28"/>
          <w:szCs w:val="28"/>
          <w:lang w:eastAsia="ru-RU"/>
        </w:rPr>
        <w:t xml:space="preserve">остановлением </w:t>
      </w:r>
      <w:r>
        <w:rPr>
          <w:rFonts w:eastAsia="Calibri"/>
          <w:color w:val="000000"/>
          <w:sz w:val="28"/>
          <w:szCs w:val="28"/>
          <w:lang w:eastAsia="ru-RU"/>
        </w:rPr>
        <w:t xml:space="preserve">администрации Костромской области</w:t>
      </w:r>
      <w:r>
        <w:rPr>
          <w:rFonts w:eastAsia="Calibri"/>
          <w:color w:val="000000"/>
          <w:sz w:val="28"/>
          <w:szCs w:val="28"/>
          <w:lang w:eastAsia="ru-RU"/>
        </w:rPr>
        <w:t xml:space="preserve"> от </w:t>
      </w:r>
      <w:r>
        <w:rPr>
          <w:rFonts w:eastAsia="Calibri"/>
          <w:color w:val="000000"/>
          <w:sz w:val="28"/>
          <w:szCs w:val="28"/>
          <w:lang w:eastAsia="ru-RU"/>
        </w:rPr>
        <w:t xml:space="preserve">21 сентября </w:t>
      </w:r>
      <w:r>
        <w:rPr>
          <w:rFonts w:eastAsia="Calibri"/>
          <w:color w:val="000000"/>
          <w:sz w:val="28"/>
          <w:szCs w:val="28"/>
          <w:lang w:eastAsia="ru-RU"/>
        </w:rPr>
        <w:t xml:space="preserve">2021 года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 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№ 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415-а</w:t>
      </w:r>
      <w:r>
        <w:rPr>
          <w:rFonts w:eastAsia="Calibri"/>
          <w:color w:val="000000"/>
          <w:sz w:val="28"/>
          <w:szCs w:val="28"/>
          <w:lang w:eastAsia="ru-RU"/>
        </w:rPr>
        <w:t xml:space="preserve"> </w:t>
      </w:r>
      <w:r>
        <w:rPr>
          <w:rFonts w:eastAsia="Calibri"/>
          <w:color w:val="000000"/>
          <w:sz w:val="28"/>
          <w:szCs w:val="28"/>
          <w:lang w:eastAsia="ru-RU"/>
        </w:rPr>
        <w:t xml:space="preserve">«</w:t>
      </w:r>
      <w:r>
        <w:rPr>
          <w:rFonts w:eastAsia="Calibri"/>
          <w:color w:val="000000"/>
          <w:sz w:val="28"/>
          <w:szCs w:val="28"/>
          <w:lang w:eastAsia="ru-RU"/>
        </w:rPr>
        <w:t xml:space="preserve">Об утверждении положения о региональном государственном экологическом контроле (надзоре) на территории Костромской области</w:t>
      </w:r>
      <w:r>
        <w:rPr>
          <w:rFonts w:eastAsia="Calibri"/>
          <w:color w:val="000000"/>
          <w:sz w:val="28"/>
          <w:szCs w:val="28"/>
          <w:lang w:eastAsia="ru-RU"/>
        </w:rPr>
        <w:t xml:space="preserve">».</w:t>
      </w:r>
      <w:r>
        <w:rPr>
          <w:rFonts w:eastAsia="Calibri"/>
          <w:color w:val="000000"/>
          <w:sz w:val="28"/>
          <w:szCs w:val="28"/>
          <w:lang w:eastAsia="ru-RU"/>
        </w:rPr>
        <w:t xml:space="preserve"> </w:t>
      </w:r>
      <w:r/>
    </w:p>
    <w:p>
      <w:pPr>
        <w:pStyle w:val="1305"/>
        <w:ind w:right="-109" w:firstLine="709"/>
        <w:jc w:val="both"/>
        <w:spacing w:after="0" w:line="240" w:lineRule="auto"/>
        <w:rPr>
          <w:rFonts w:eastAsia="Times New Roman"/>
          <w:color w:val="000000"/>
          <w:sz w:val="28"/>
          <w:szCs w:val="28"/>
          <w:lang w:val="ru-RU"/>
        </w:rPr>
      </w:pPr>
      <w:r>
        <w:rPr>
          <w:rFonts w:eastAsia="+mn-ea"/>
          <w:sz w:val="28"/>
          <w:szCs w:val="28"/>
          <w:lang w:val="ru-RU" w:eastAsia="ru-RU"/>
        </w:rPr>
        <w:t xml:space="preserve">3. 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Предметом </w:t>
      </w:r>
      <w:r>
        <w:rPr>
          <w:rFonts w:eastAsia="Calibri"/>
          <w:color w:val="000000"/>
          <w:sz w:val="28"/>
          <w:szCs w:val="28"/>
          <w:lang w:val="ru-RU" w:eastAsia="ru-RU"/>
        </w:rPr>
        <w:t xml:space="preserve">регионального государственного экологического контроля (надзора)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 является:</w:t>
      </w:r>
      <w:r/>
    </w:p>
    <w:p>
      <w:pPr>
        <w:pStyle w:val="1305"/>
        <w:ind w:right="-109" w:firstLine="709"/>
        <w:jc w:val="both"/>
        <w:spacing w:after="0" w:line="240" w:lineRule="auto"/>
        <w:rPr>
          <w:rFonts w:eastAsia="Times New Roman"/>
          <w:color w:val="000000"/>
          <w:sz w:val="28"/>
          <w:szCs w:val="28"/>
          <w:lang w:val="ru-RU"/>
        </w:rPr>
      </w:pP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соблюдение обязательных требований в области охраны окружающей среды, включая требования, содержащиеся в разрешительных документах и установленные </w:t>
      </w:r>
      <w:r>
        <w:rPr>
          <w:rFonts w:eastAsia="Times New Roman" w:cs="Times New Roman"/>
          <w:sz w:val="28"/>
          <w:szCs w:val="28"/>
          <w:lang w:val="ru-RU" w:eastAsia="ru-RU"/>
        </w:rPr>
        <w:t xml:space="preserve">Федеральным законом №</w:t>
      </w:r>
      <w:r>
        <w:rPr>
          <w:rFonts w:eastAsia="Times New Roman" w:cs="Times New Roman"/>
          <w:sz w:val="28"/>
          <w:szCs w:val="28"/>
          <w:lang w:eastAsia="ru-RU"/>
        </w:rPr>
        <w:t xml:space="preserve"> </w:t>
      </w:r>
      <w:r>
        <w:rPr>
          <w:rFonts w:eastAsia="Times New Roman" w:cs="Times New Roman"/>
          <w:sz w:val="28"/>
          <w:szCs w:val="28"/>
          <w:lang w:val="ru-RU" w:eastAsia="ru-RU"/>
        </w:rPr>
        <w:t xml:space="preserve">7-ФЗ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, Федеральным законом от 23</w:t>
      </w:r>
      <w:r>
        <w:rPr>
          <w:rFonts w:eastAsia="Times New Roman" w:cs="Times New Roman"/>
          <w:color w:val="000000"/>
          <w:sz w:val="28"/>
          <w:szCs w:val="28"/>
        </w:rPr>
        <w:t xml:space="preserve"> 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ноября 1995 года № 174-ФЗ «Об экологической экспертизе», Федеральным законом </w:t>
      </w:r>
      <w:r>
        <w:rPr>
          <w:rFonts w:eastAsia="Times New Roman" w:cs="Times New Roman"/>
          <w:sz w:val="28"/>
          <w:szCs w:val="28"/>
          <w:lang w:val="ru-RU" w:eastAsia="ru-RU"/>
        </w:rPr>
        <w:t xml:space="preserve">от 24</w:t>
      </w:r>
      <w:r>
        <w:rPr>
          <w:rFonts w:eastAsia="Times New Roman" w:cs="Times New Roman"/>
          <w:sz w:val="28"/>
          <w:szCs w:val="28"/>
          <w:lang w:eastAsia="ru-RU"/>
        </w:rPr>
        <w:t xml:space="preserve"> </w:t>
      </w:r>
      <w:r>
        <w:rPr>
          <w:rFonts w:eastAsia="Times New Roman" w:cs="Times New Roman"/>
          <w:sz w:val="28"/>
          <w:szCs w:val="28"/>
          <w:lang w:val="ru-RU" w:eastAsia="ru-RU"/>
        </w:rPr>
        <w:t xml:space="preserve">июня 1998</w:t>
      </w:r>
      <w:r>
        <w:rPr>
          <w:rFonts w:eastAsia="Times New Roman" w:cs="Times New Roman"/>
          <w:sz w:val="28"/>
          <w:szCs w:val="28"/>
          <w:lang w:eastAsia="ru-RU"/>
        </w:rPr>
        <w:t xml:space="preserve"> </w:t>
      </w:r>
      <w:r>
        <w:rPr>
          <w:rFonts w:eastAsia="Times New Roman" w:cs="Times New Roman"/>
          <w:sz w:val="28"/>
          <w:szCs w:val="28"/>
          <w:lang w:val="ru-RU" w:eastAsia="ru-RU"/>
        </w:rPr>
        <w:t xml:space="preserve">года №</w:t>
      </w:r>
      <w:r>
        <w:rPr>
          <w:rFonts w:eastAsia="Times New Roman" w:cs="Times New Roman"/>
          <w:sz w:val="28"/>
          <w:szCs w:val="28"/>
          <w:lang w:eastAsia="ru-RU"/>
        </w:rPr>
        <w:t xml:space="preserve"> </w:t>
      </w:r>
      <w:r>
        <w:rPr>
          <w:rFonts w:eastAsia="Times New Roman" w:cs="Times New Roman"/>
          <w:sz w:val="28"/>
          <w:szCs w:val="28"/>
          <w:lang w:val="ru-RU" w:eastAsia="ru-RU"/>
        </w:rPr>
        <w:t xml:space="preserve">89-ФЗ «Об отходах производства и потребления»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, Федеральным законом </w:t>
      </w:r>
      <w:r>
        <w:rPr>
          <w:rFonts w:eastAsia="Times New Roman" w:cs="Times New Roman"/>
          <w:sz w:val="28"/>
          <w:szCs w:val="28"/>
          <w:lang w:val="ru-RU" w:eastAsia="ru-RU"/>
        </w:rPr>
        <w:t xml:space="preserve">от 4</w:t>
      </w:r>
      <w:r>
        <w:rPr>
          <w:rFonts w:eastAsia="Times New Roman" w:cs="Times New Roman"/>
          <w:sz w:val="28"/>
          <w:szCs w:val="28"/>
          <w:lang w:eastAsia="ru-RU"/>
        </w:rPr>
        <w:t xml:space="preserve"> </w:t>
      </w:r>
      <w:r>
        <w:rPr>
          <w:rFonts w:eastAsia="Times New Roman" w:cs="Times New Roman"/>
          <w:sz w:val="28"/>
          <w:szCs w:val="28"/>
          <w:lang w:val="ru-RU" w:eastAsia="ru-RU"/>
        </w:rPr>
        <w:t xml:space="preserve">мая 1999</w:t>
      </w:r>
      <w:r>
        <w:rPr>
          <w:rFonts w:eastAsia="Times New Roman" w:cs="Times New Roman"/>
          <w:sz w:val="28"/>
          <w:szCs w:val="28"/>
          <w:lang w:eastAsia="ru-RU"/>
        </w:rPr>
        <w:t xml:space="preserve"> </w:t>
      </w:r>
      <w:r>
        <w:rPr>
          <w:rFonts w:eastAsia="Times New Roman" w:cs="Times New Roman"/>
          <w:sz w:val="28"/>
          <w:szCs w:val="28"/>
          <w:lang w:val="ru-RU" w:eastAsia="ru-RU"/>
        </w:rPr>
        <w:t xml:space="preserve">года №</w:t>
      </w:r>
      <w:r>
        <w:rPr>
          <w:rFonts w:eastAsia="Times New Roman" w:cs="Times New Roman"/>
          <w:sz w:val="28"/>
          <w:szCs w:val="28"/>
          <w:lang w:eastAsia="ru-RU"/>
        </w:rPr>
        <w:t xml:space="preserve"> </w:t>
      </w:r>
      <w:r>
        <w:rPr>
          <w:rFonts w:eastAsia="Times New Roman" w:cs="Times New Roman"/>
          <w:sz w:val="28"/>
          <w:szCs w:val="28"/>
          <w:lang w:val="ru-RU" w:eastAsia="ru-RU"/>
        </w:rPr>
        <w:t xml:space="preserve">96-ФЗ «Об охране атмосферного воздуха»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, Градостроительным кодексом Рос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сийской Федерации, Водным кодексом Российской Федерации, Федеральным законом от 27 июля 2006 года № 149-ФЗ «Об информации, информационных технологиях и о защите информации», Федеральным 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законом </w:t>
      </w:r>
      <w:r>
        <w:rPr>
          <w:sz w:val="28"/>
          <w:szCs w:val="28"/>
        </w:rPr>
        <w:t xml:space="preserve">от 7 декабря 2011 года № 416-ФЗ «О водоснабжении и водоотведении»,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 Федеральным законом от 21 июля 2014 года № 219-ФЗ «О</w:t>
      </w:r>
      <w:r>
        <w:rPr>
          <w:rFonts w:eastAsia="Times New Roman" w:cs="Times New Roman"/>
          <w:color w:val="000000"/>
          <w:sz w:val="28"/>
          <w:szCs w:val="28"/>
        </w:rPr>
        <w:t xml:space="preserve"> 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внесении изменений в Федеральный закон «Об охране окружающей среды» и 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отдельные законодательные акты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 Российской Федерации», и принятыми в соответствии с ними иными нормативными правовыми актами Российской Федерации, нормативными правовыми актами Костромской области в отношении объектов, не подлежащих федеральному государственному экологическому контролю 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(надзору)</w:t>
      </w:r>
      <w:r>
        <w:rPr>
          <w:rFonts w:eastAsia="Times New Roman" w:cs="Times New Roman"/>
          <w:color w:val="000000"/>
          <w:sz w:val="28"/>
          <w:szCs w:val="28"/>
          <w:lang w:val="ru-RU"/>
        </w:rPr>
        <w:t xml:space="preserve">;</w:t>
      </w:r>
      <w:r/>
    </w:p>
    <w:p>
      <w:pPr>
        <w:ind w:firstLine="709"/>
        <w:jc w:val="both"/>
        <w:rPr>
          <w:rFonts w:eastAsia="+mn-ea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соблюдение из</w:t>
      </w:r>
      <w:r>
        <w:rPr>
          <w:color w:val="000000"/>
          <w:sz w:val="28"/>
          <w:szCs w:val="28"/>
        </w:rPr>
        <w:t xml:space="preserve">готовителем, исполнителем (лицом, выполняющим функции иностранного изготовителя), продавцом требований, установленных техническими регламентами, или обязательных требований, подлежащих применению до дня вступления в силу технических регламентов в соответст</w:t>
      </w:r>
      <w:r>
        <w:rPr>
          <w:color w:val="000000"/>
          <w:sz w:val="28"/>
          <w:szCs w:val="28"/>
        </w:rPr>
        <w:t xml:space="preserve">вии с Федеральным законом от 27 </w:t>
      </w:r>
      <w:r>
        <w:rPr>
          <w:color w:val="000000"/>
          <w:sz w:val="28"/>
          <w:szCs w:val="28"/>
        </w:rPr>
        <w:t xml:space="preserve">декабря 2002 года № 184-ФЗ «О техническом регулиров</w:t>
      </w:r>
      <w:r>
        <w:rPr>
          <w:color w:val="000000"/>
          <w:sz w:val="28"/>
          <w:szCs w:val="28"/>
          <w:highlight w:val="white"/>
        </w:rPr>
        <w:t xml:space="preserve">ании»</w:t>
      </w:r>
      <w:r>
        <w:rPr>
          <w:color w:val="000000"/>
          <w:sz w:val="28"/>
          <w:szCs w:val="28"/>
        </w:rPr>
        <w:t xml:space="preserve"> </w:t>
      </w:r>
      <w:r>
        <w:rPr>
          <w:rFonts w:eastAsia="+mn-ea"/>
          <w:sz w:val="28"/>
          <w:szCs w:val="28"/>
          <w:lang w:eastAsia="ru-RU"/>
        </w:rPr>
        <w:t xml:space="preserve">(далее - обязательные требования)</w:t>
      </w:r>
      <w:r>
        <w:rPr>
          <w:rFonts w:eastAsia="+mn-ea"/>
          <w:sz w:val="28"/>
          <w:szCs w:val="28"/>
          <w:lang w:eastAsia="ru-RU"/>
        </w:rPr>
        <w:t xml:space="preserve">.</w:t>
      </w:r>
      <w:r/>
    </w:p>
    <w:p>
      <w:pPr>
        <w:ind w:firstLine="709"/>
        <w:jc w:val="both"/>
        <w:rPr>
          <w:sz w:val="28"/>
          <w:szCs w:val="28"/>
        </w:rPr>
      </w:pPr>
      <w:r>
        <w:rPr>
          <w:rFonts w:eastAsia="+mn-ea"/>
          <w:bCs/>
          <w:sz w:val="28"/>
          <w:szCs w:val="28"/>
          <w:lang w:eastAsia="ru-RU"/>
        </w:rPr>
        <w:t xml:space="preserve">4. </w:t>
      </w:r>
      <w:r>
        <w:rPr>
          <w:rStyle w:val="959"/>
          <w:color w:val="000000"/>
          <w:sz w:val="28"/>
          <w:szCs w:val="28"/>
          <w:shd w:val="clear" w:color="auto" w:fill="auto"/>
        </w:rPr>
        <w:t xml:space="preserve">Контрольно-надзорная деятельность в 2022 году осуществлялась         департаментом </w:t>
      </w:r>
      <w:r>
        <w:rPr>
          <w:sz w:val="28"/>
          <w:szCs w:val="28"/>
        </w:rPr>
        <w:t xml:space="preserve">в соответствии с ежегодным сводным планом проверок на 2022</w:t>
      </w:r>
      <w:r>
        <w:rPr>
          <w:sz w:val="28"/>
          <w:szCs w:val="28"/>
        </w:rPr>
        <w:t xml:space="preserve"> год (</w:t>
      </w:r>
      <w:r>
        <w:rPr>
          <w:sz w:val="28"/>
          <w:szCs w:val="28"/>
        </w:rPr>
        <w:t xml:space="preserve">номер плана в ФГИС ЕРКНМ 2022041860</w:t>
      </w:r>
      <w:r>
        <w:rPr>
          <w:sz w:val="28"/>
          <w:szCs w:val="28"/>
        </w:rPr>
        <w:t xml:space="preserve">).</w:t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Приказом департамента от 15 марта 2022 года № 51 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Ежегодный план проведения плановых проверок на 2022 год»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10 марта 2022 года № 336</w:t>
      </w:r>
      <w:r>
        <w:rPr>
          <w:rFonts w:ascii="Times New Roman" w:hAnsi="Times New Roman" w:cs="Times New Roman"/>
          <w:sz w:val="28"/>
          <w:szCs w:val="28"/>
        </w:rPr>
        <w:t xml:space="preserve"> «Об особенностях организации и осуществления государственного контроля (надзора), муниципального контроля»</w:t>
      </w:r>
      <w:r>
        <w:rPr>
          <w:color w:val="000000"/>
          <w:sz w:val="28"/>
          <w:szCs w:val="28"/>
        </w:rPr>
        <w:t xml:space="preserve"> в</w:t>
      </w:r>
      <w:r>
        <w:rPr>
          <w:color w:val="000000"/>
          <w:sz w:val="28"/>
          <w:szCs w:val="28"/>
        </w:rPr>
        <w:t xml:space="preserve"> Ежегодн</w:t>
      </w:r>
      <w:r>
        <w:rPr>
          <w:color w:val="000000"/>
          <w:sz w:val="28"/>
          <w:szCs w:val="28"/>
        </w:rPr>
        <w:t xml:space="preserve">ый</w:t>
      </w:r>
      <w:r>
        <w:rPr>
          <w:color w:val="000000"/>
          <w:sz w:val="28"/>
          <w:szCs w:val="28"/>
        </w:rPr>
        <w:t xml:space="preserve"> план проведения плановых проверок на 2022</w:t>
      </w:r>
      <w:r>
        <w:rPr>
          <w:color w:val="000000"/>
          <w:sz w:val="28"/>
          <w:szCs w:val="28"/>
        </w:rPr>
        <w:t xml:space="preserve"> </w:t>
      </w:r>
      <w:r>
        <w:rPr>
          <w:color w:val="000000"/>
          <w:sz w:val="28"/>
          <w:szCs w:val="28"/>
        </w:rPr>
        <w:t xml:space="preserve">год</w:t>
      </w:r>
      <w:r>
        <w:rPr>
          <w:color w:val="000000"/>
          <w:sz w:val="28"/>
          <w:szCs w:val="28"/>
        </w:rPr>
        <w:t xml:space="preserve"> внесены изменения в части исключения из </w:t>
      </w:r>
      <w:r>
        <w:rPr>
          <w:color w:val="000000"/>
          <w:sz w:val="28"/>
          <w:szCs w:val="28"/>
        </w:rPr>
        <w:t xml:space="preserve">него </w:t>
      </w:r>
      <w:r>
        <w:rPr>
          <w:color w:val="000000"/>
          <w:sz w:val="28"/>
          <w:szCs w:val="28"/>
        </w:rPr>
        <w:t xml:space="preserve">(отмены) контрольных (надзорных) мероприятий в отношении ряда юридических лиц.</w:t>
      </w:r>
      <w:r>
        <w:rPr>
          <w:sz w:val="28"/>
          <w:szCs w:val="28"/>
        </w:rPr>
      </w:r>
      <w:r/>
    </w:p>
    <w:p>
      <w:pPr>
        <w:ind w:firstLine="709"/>
        <w:jc w:val="both"/>
        <w:rPr>
          <w:rFonts w:eastAsia="+mn-ea"/>
          <w:highlight w:val="white"/>
        </w:rPr>
      </w:pPr>
      <w:r>
        <w:rPr>
          <w:rFonts w:eastAsia="+mn-ea"/>
          <w:sz w:val="28"/>
          <w:szCs w:val="28"/>
          <w:highlight w:val="white"/>
          <w:lang w:eastAsia="ru-RU"/>
        </w:rPr>
        <w:t xml:space="preserve">Данные о проведенных в соответствующем отчетном периоде контрольных мероприятий в отношении юридических лиц и </w:t>
      </w:r>
      <w:r>
        <w:rPr>
          <w:rFonts w:eastAsia="+mn-ea"/>
          <w:sz w:val="28"/>
          <w:szCs w:val="28"/>
          <w:highlight w:val="white"/>
          <w:lang w:eastAsia="ru-RU"/>
        </w:rPr>
        <w:t xml:space="preserve">индивидуальных предпринимателей, осуществляющих деятельность в</w:t>
      </w:r>
      <w:r>
        <w:rPr>
          <w:rFonts w:eastAsia="+mn-ea"/>
          <w:sz w:val="28"/>
          <w:szCs w:val="28"/>
          <w:highlight w:val="white"/>
          <w:lang w:eastAsia="ru-RU"/>
        </w:rPr>
        <w:t xml:space="preserve"> </w:t>
      </w:r>
      <w:r>
        <w:rPr>
          <w:rFonts w:eastAsia="+mn-ea"/>
          <w:sz w:val="28"/>
          <w:szCs w:val="28"/>
          <w:highlight w:val="white"/>
          <w:lang w:eastAsia="ru-RU"/>
        </w:rPr>
        <w:t xml:space="preserve">области</w:t>
      </w:r>
      <w:r>
        <w:rPr>
          <w:rFonts w:eastAsia="+mn-ea"/>
          <w:sz w:val="28"/>
          <w:szCs w:val="28"/>
          <w:highlight w:val="white"/>
          <w:lang w:eastAsia="ru-RU"/>
        </w:rPr>
        <w:t xml:space="preserve"> 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регионального государственного экологического контроля (надзора)</w:t>
      </w:r>
      <w:r>
        <w:rPr>
          <w:rFonts w:eastAsia="Calibri"/>
          <w:color w:val="000000"/>
          <w:sz w:val="28"/>
          <w:szCs w:val="28"/>
          <w:highlight w:val="white"/>
          <w:lang w:eastAsia="ru-RU"/>
        </w:rPr>
        <w:t xml:space="preserve">  </w:t>
      </w:r>
      <w:r>
        <w:rPr>
          <w:rFonts w:eastAsia="+mn-ea"/>
          <w:sz w:val="28"/>
          <w:szCs w:val="28"/>
          <w:highlight w:val="white"/>
          <w:lang w:eastAsia="ru-RU"/>
        </w:rPr>
        <w:t xml:space="preserve">на территории Костромской области, и их результатах:</w:t>
      </w:r>
      <w:r>
        <w:rPr>
          <w:highlight w:val="white"/>
        </w:rPr>
      </w:r>
      <w:r/>
    </w:p>
    <w:tbl>
      <w:tblPr>
        <w:tblStyle w:val="1358"/>
        <w:tblW w:w="0" w:type="auto"/>
        <w:tblLook w:val="04A0" w:firstRow="1" w:lastRow="0" w:firstColumn="1" w:lastColumn="0" w:noHBand="0" w:noVBand="1"/>
      </w:tblPr>
      <w:tblGrid>
        <w:gridCol w:w="7054"/>
        <w:gridCol w:w="2233"/>
      </w:tblGrid>
      <w:tr>
        <w:trPr/>
        <w:tc>
          <w:tcPr>
            <w:tcW w:w="7054" w:type="dxa"/>
            <w:textDirection w:val="lrTb"/>
            <w:noWrap w:val="false"/>
          </w:tcPr>
          <w:p>
            <w:pPr>
              <w:jc w:val="both"/>
              <w:rPr>
                <w:rFonts w:eastAsia="+mn-ea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eastAsia="+mn-ea"/>
                <w:sz w:val="28"/>
                <w:szCs w:val="28"/>
                <w:highlight w:val="white"/>
              </w:rPr>
              <w:t xml:space="preserve">Количество проведенных проверок</w:t>
            </w:r>
            <w:r>
              <w:rPr>
                <w:highlight w:val="white"/>
              </w:rPr>
            </w:r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jc w:val="center"/>
              <w:rPr>
                <w:rFonts w:eastAsia="+mn-ea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eastAsia="+mn-ea"/>
                <w:sz w:val="28"/>
                <w:szCs w:val="28"/>
              </w:rPr>
              <w:t xml:space="preserve">1</w:t>
            </w:r>
            <w:r>
              <w:rPr>
                <w:highlight w:val="white"/>
              </w:rPr>
            </w:r>
            <w:r/>
          </w:p>
        </w:tc>
      </w:tr>
      <w:tr>
        <w:trPr/>
        <w:tc>
          <w:tcPr>
            <w:tcW w:w="7054" w:type="dxa"/>
            <w:textDirection w:val="lrTb"/>
            <w:noWrap w:val="false"/>
          </w:tcPr>
          <w:p>
            <w:pPr>
              <w:jc w:val="both"/>
              <w:rPr>
                <w:rFonts w:eastAsia="+mn-ea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eastAsia="+mn-ea"/>
                <w:sz w:val="28"/>
                <w:szCs w:val="28"/>
                <w:highlight w:val="white"/>
              </w:rPr>
              <w:t xml:space="preserve">Общее количество юридических лиц и индивидуальных предпринимателей, в отношении которых проводились плановые, внеплановые проверки</w:t>
            </w:r>
            <w:r>
              <w:rPr>
                <w:highlight w:val="white"/>
              </w:rPr>
            </w:r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jc w:val="center"/>
              <w:rPr>
                <w:rFonts w:eastAsia="+mn-ea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eastAsia="+mn-ea"/>
                <w:sz w:val="28"/>
                <w:szCs w:val="28"/>
              </w:rPr>
              <w:t xml:space="preserve">1</w:t>
            </w:r>
            <w:r>
              <w:rPr>
                <w:rFonts w:eastAsia="+mn-ea"/>
                <w:sz w:val="28"/>
                <w:szCs w:val="28"/>
                <w:highlight w:val="white"/>
              </w:rPr>
            </w:r>
            <w:r/>
          </w:p>
        </w:tc>
      </w:tr>
      <w:tr>
        <w:trPr/>
        <w:tc>
          <w:tcPr>
            <w:tcW w:w="7054" w:type="dxa"/>
            <w:textDirection w:val="lrTb"/>
            <w:noWrap w:val="false"/>
          </w:tcPr>
          <w:p>
            <w:pPr>
              <w:jc w:val="both"/>
              <w:rPr>
                <w:rFonts w:eastAsia="+mn-ea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eastAsia="+mn-ea"/>
                <w:sz w:val="28"/>
                <w:szCs w:val="28"/>
                <w:highlight w:val="white"/>
              </w:rPr>
              <w:t xml:space="preserve">Общее количество проверок, по итогам проведения которых выявлены правонарушения</w:t>
            </w:r>
            <w:r>
              <w:rPr>
                <w:highlight w:val="white"/>
              </w:rPr>
            </w:r>
            <w:r/>
          </w:p>
        </w:tc>
        <w:tc>
          <w:tcPr>
            <w:tcW w:w="2233" w:type="dxa"/>
            <w:textDirection w:val="lrTb"/>
            <w:noWrap w:val="false"/>
          </w:tcPr>
          <w:p>
            <w:pPr>
              <w:jc w:val="center"/>
              <w:rPr>
                <w:rFonts w:eastAsia="+mn-ea"/>
                <w:highlight w:val="white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eastAsia="+mn-ea"/>
                <w:sz w:val="28"/>
                <w:szCs w:val="28"/>
              </w:rPr>
              <w:t xml:space="preserve">1</w:t>
            </w:r>
            <w:r>
              <w:rPr>
                <w:highlight w:val="white"/>
              </w:rPr>
            </w:r>
            <w:r/>
          </w:p>
        </w:tc>
      </w:tr>
    </w:tbl>
    <w:p>
      <w:pPr>
        <w:ind w:firstLine="709"/>
        <w:jc w:val="both"/>
        <w:rPr>
          <w:highlight w:val="white"/>
        </w:rPr>
      </w:pPr>
      <w:r>
        <w:rPr>
          <w:sz w:val="28"/>
          <w:szCs w:val="28"/>
          <w:highlight w:val="white"/>
        </w:rPr>
        <w:t xml:space="preserve">По результатам проведенной плановой выездной проверки выявлено 2 нарушения природоохранного закон</w:t>
      </w:r>
      <w:r>
        <w:rPr>
          <w:sz w:val="28"/>
          <w:szCs w:val="28"/>
          <w:highlight w:val="white"/>
        </w:rPr>
        <w:t xml:space="preserve">ода</w:t>
      </w:r>
      <w:r>
        <w:rPr>
          <w:sz w:val="28"/>
          <w:szCs w:val="28"/>
          <w:highlight w:val="white"/>
        </w:rPr>
        <w:t xml:space="preserve">тельства, </w:t>
      </w:r>
      <w:r>
        <w:rPr>
          <w:sz w:val="28"/>
          <w:szCs w:val="28"/>
          <w:highlight w:val="white"/>
        </w:rPr>
        <w:t xml:space="preserve">вы</w:t>
      </w:r>
      <w:r>
        <w:rPr>
          <w:sz w:val="28"/>
          <w:szCs w:val="28"/>
          <w:highlight w:val="white"/>
        </w:rPr>
        <w:t xml:space="preserve">даны 2 предписания об устранении нарушений, составлено 2 протокола об административных правонарушениях, к юридическому лицу применено административное наказание в виде предупреждения, на должностное лицо наложен административный штраф в сумме 3 000 рублей.</w:t>
      </w:r>
      <w:r>
        <w:rPr>
          <w:highlight w:val="white"/>
        </w:rPr>
      </w:r>
      <w:r/>
    </w:p>
    <w:p>
      <w:pPr>
        <w:ind w:firstLine="709"/>
        <w:jc w:val="both"/>
        <w:rPr>
          <w:sz w:val="28"/>
        </w:rPr>
      </w:pPr>
      <w:r>
        <w:rPr>
          <w:sz w:val="28"/>
          <w:szCs w:val="28"/>
          <w:highlight w:val="white"/>
        </w:rPr>
        <w:t xml:space="preserve">По результатам рассмотрения обращений и информации от граждан, юридических лиц</w:t>
      </w:r>
      <w:r>
        <w:rPr>
          <w:sz w:val="28"/>
          <w:szCs w:val="28"/>
          <w:highlight w:val="white"/>
        </w:rPr>
        <w:t xml:space="preserve">, органов государственной власти</w:t>
      </w:r>
      <w:bookmarkStart w:id="0" w:name="_GoBack"/>
      <w:r>
        <w:rPr>
          <w:highlight w:val="white"/>
        </w:rPr>
      </w:r>
      <w:bookmarkEnd w:id="0"/>
      <w:r>
        <w:rPr>
          <w:sz w:val="28"/>
          <w:szCs w:val="28"/>
          <w:highlight w:val="white"/>
        </w:rPr>
        <w:t xml:space="preserve"> о нарушениях обязательных требований департаментом рассмотрено 54 дела об административных правонарушениях, наложено административных штрафов на сумму 299 000 рублей, </w:t>
      </w:r>
      <w:r>
        <w:rPr>
          <w:sz w:val="28"/>
          <w:szCs w:val="28"/>
          <w:highlight w:val="white"/>
        </w:rPr>
        <w:t xml:space="preserve">применено 20 административных наказани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в виде предупреждения </w:t>
      </w:r>
      <w:r>
        <w:rPr>
          <w:sz w:val="28"/>
          <w:szCs w:val="28"/>
          <w:lang w:val="en-US"/>
        </w:rPr>
        <w:t xml:space="preserve">&lt;</w:t>
      </w:r>
      <w:r>
        <w:rPr>
          <w:sz w:val="28"/>
          <w:szCs w:val="28"/>
          <w:lang w:val="ru-RU"/>
        </w:rPr>
        <w:t xml:space="preserve">*</w:t>
      </w:r>
      <w:r>
        <w:rPr>
          <w:sz w:val="28"/>
          <w:szCs w:val="28"/>
          <w:lang w:val="en-US"/>
        </w:rPr>
        <w:t xml:space="preserve">&gt;</w:t>
      </w:r>
      <w:r>
        <w:rPr>
          <w:sz w:val="28"/>
          <w:szCs w:val="28"/>
          <w:highlight w:val="white"/>
        </w:rPr>
        <w:t xml:space="preserve">.</w:t>
      </w:r>
      <w:r>
        <w:rPr>
          <w:highlight w:val="white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роверки, результаты которых отменены в связи с наличием грубых нарушений законодательства о защите прав юридических лиц и индивидуальных предпринимателей при осуществлении государственного   контроля (надзора) и муниципального контроля, в отчетном  пе</w:t>
      </w:r>
      <w:r>
        <w:rPr>
          <w:sz w:val="28"/>
          <w:szCs w:val="28"/>
        </w:rPr>
        <w:t xml:space="preserve">риоде  отсутствовали. 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Проверки, результаты которых признаны недействительными, в отчетном периоде отсутствовали.</w:t>
      </w: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В 2022 году в целях предупреждения нарушений юр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требований, департамент осуществлял мероприятия по профилактике нарушений обязательных требований в </w:t>
      </w:r>
      <w:r>
        <w:rPr>
          <w:sz w:val="28"/>
          <w:szCs w:val="28"/>
        </w:rPr>
        <w:t xml:space="preserve">соответствии с П</w:t>
      </w:r>
      <w:r>
        <w:rPr>
          <w:sz w:val="28"/>
          <w:szCs w:val="28"/>
        </w:rPr>
        <w:t xml:space="preserve">рограммой </w:t>
      </w:r>
      <w:r>
        <w:rPr>
          <w:sz w:val="28"/>
          <w:szCs w:val="28"/>
        </w:rPr>
        <w:t xml:space="preserve">профилактики рисков причинения вреда (ущерба) охраняемым законом ценностям </w:t>
      </w:r>
      <w:r>
        <w:rPr>
          <w:sz w:val="28"/>
          <w:szCs w:val="28"/>
        </w:rPr>
        <w:t xml:space="preserve">в области охраны окружающей среды</w:t>
      </w:r>
      <w:r>
        <w:rPr>
          <w:sz w:val="28"/>
          <w:szCs w:val="28"/>
        </w:rPr>
        <w:t xml:space="preserve"> на 2022 год</w:t>
      </w:r>
      <w:r>
        <w:rPr>
          <w:sz w:val="28"/>
          <w:szCs w:val="28"/>
          <w:highlight w:val="white"/>
        </w:rPr>
        <w:t xml:space="preserve">, утвержденной </w:t>
      </w:r>
      <w:r>
        <w:rPr>
          <w:sz w:val="28"/>
          <w:szCs w:val="28"/>
          <w:highlight w:val="white"/>
        </w:rPr>
        <w:t xml:space="preserve">приказо</w:t>
      </w:r>
      <w:r>
        <w:rPr>
          <w:sz w:val="28"/>
          <w:szCs w:val="28"/>
        </w:rPr>
        <w:t xml:space="preserve">м департамента от 14 декабря 2021 года № 421</w:t>
      </w:r>
      <w:r>
        <w:rPr>
          <w:sz w:val="28"/>
          <w:szCs w:val="28"/>
        </w:rPr>
        <w:t xml:space="preserve">.</w:t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В целях профилактики нарушений обязательных требований департаментом: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1) обеспечивается размещение на официальном сайте </w:t>
      </w:r>
      <w:r>
        <w:rPr>
          <w:sz w:val="28"/>
          <w:szCs w:val="28"/>
        </w:rPr>
        <w:t xml:space="preserve">департамента </w:t>
      </w:r>
      <w:r>
        <w:rPr>
          <w:sz w:val="28"/>
          <w:szCs w:val="28"/>
        </w:rPr>
        <w:t xml:space="preserve">в информационно-телекоммуникационной сети «Интернет» (далее - сеть «Интернет») перечня </w:t>
      </w:r>
      <w:r>
        <w:rPr>
          <w:sz w:val="28"/>
          <w:szCs w:val="28"/>
        </w:rPr>
        <w:t xml:space="preserve">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</w:t>
      </w:r>
      <w:r>
        <w:rPr>
          <w:sz w:val="28"/>
          <w:szCs w:val="28"/>
        </w:rPr>
        <w:t xml:space="preserve">ований, с текстами в действующей редакции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2) осуществляется информирование </w:t>
      </w:r>
      <w:r>
        <w:rPr>
          <w:sz w:val="28"/>
          <w:szCs w:val="28"/>
        </w:rPr>
        <w:t xml:space="preserve">контролируемых лиц и иных заинтересованных лиц по вопросам соблюдения обязательных требований, в том числе посредством размещения </w:t>
      </w:r>
      <w:r>
        <w:rPr>
          <w:sz w:val="28"/>
          <w:szCs w:val="28"/>
        </w:rPr>
        <w:t xml:space="preserve">на официальном сайте </w:t>
      </w:r>
      <w:r>
        <w:rPr>
          <w:sz w:val="28"/>
          <w:szCs w:val="28"/>
        </w:rPr>
        <w:t xml:space="preserve">департамента </w:t>
      </w:r>
      <w:r>
        <w:rPr>
          <w:sz w:val="28"/>
          <w:szCs w:val="28"/>
        </w:rPr>
        <w:t xml:space="preserve">в сети «Интернет» информации, предусмотренной статьей 46 </w:t>
      </w:r>
      <w:r>
        <w:rPr>
          <w:sz w:val="28"/>
          <w:szCs w:val="28"/>
        </w:rPr>
        <w:t xml:space="preserve">Федерального закона от 31 июля 2020 года № 248-ФЗ «</w:t>
      </w:r>
      <w:r>
        <w:rPr>
          <w:sz w:val="28"/>
          <w:szCs w:val="28"/>
        </w:rPr>
        <w:t xml:space="preserve">О государственном контроле (надзоре) и муниципальном контроле в Российской Федерации» (далее - Федеральный закон № 248-ФЗ);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3) осуществляется</w:t>
      </w:r>
      <w:r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бобщение правоприменительной практики </w:t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со статьей 47 </w:t>
      </w:r>
      <w:r>
        <w:rPr>
          <w:sz w:val="28"/>
          <w:szCs w:val="28"/>
        </w:rPr>
        <w:t xml:space="preserve">Федерального закона № 248-ФЗ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/>
    </w:p>
    <w:p>
      <w:pPr>
        <w:ind w:firstLine="709"/>
        <w:jc w:val="both"/>
      </w:pPr>
      <w:r>
        <w:rPr>
          <w:sz w:val="28"/>
          <w:szCs w:val="28"/>
        </w:rPr>
        <w:t xml:space="preserve">4) </w:t>
      </w:r>
      <w:r>
        <w:rPr>
          <w:sz w:val="28"/>
          <w:szCs w:val="28"/>
        </w:rPr>
        <w:t xml:space="preserve">проводятся иные профилактические мероприятия, предусмотренные </w:t>
      </w:r>
      <w:r>
        <w:rPr>
          <w:sz w:val="28"/>
          <w:szCs w:val="28"/>
        </w:rPr>
        <w:t xml:space="preserve">Федеральным законом </w:t>
      </w:r>
      <w:r>
        <w:rPr>
          <w:sz w:val="28"/>
          <w:szCs w:val="28"/>
        </w:rPr>
        <w:t xml:space="preserve">№ 248-ФЗ</w:t>
      </w:r>
      <w:r>
        <w:rPr>
          <w:sz w:val="28"/>
          <w:szCs w:val="28"/>
        </w:rPr>
        <w:t xml:space="preserve"> и Положением о соответствующем виде государственного контроля (надзора), в том числе </w:t>
      </w:r>
      <w:r>
        <w:rPr>
          <w:sz w:val="28"/>
          <w:szCs w:val="28"/>
        </w:rPr>
        <w:t xml:space="preserve">объявление контролируемому лицу предостережения о недопустимости нарушения обязательных требований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выданных в 2022 году предостережений о недопустимости нарушения обязательных требований – </w:t>
      </w:r>
      <w:r>
        <w:rPr>
          <w:sz w:val="28"/>
          <w:szCs w:val="28"/>
        </w:rPr>
        <w:t xml:space="preserve">13 </w:t>
      </w:r>
      <w:r>
        <w:rPr>
          <w:sz w:val="28"/>
          <w:szCs w:val="28"/>
          <w:lang w:val="en-US"/>
        </w:rPr>
        <w:t xml:space="preserve">&lt;</w:t>
      </w:r>
      <w:r>
        <w:rPr>
          <w:sz w:val="28"/>
          <w:szCs w:val="28"/>
          <w:lang w:val="ru-RU"/>
        </w:rPr>
        <w:t xml:space="preserve">*</w:t>
      </w:r>
      <w:r>
        <w:rPr>
          <w:sz w:val="28"/>
          <w:szCs w:val="28"/>
          <w:lang w:val="en-US"/>
        </w:rPr>
        <w:t xml:space="preserve">&gt;</w:t>
      </w:r>
      <w:r>
        <w:rPr>
          <w:sz w:val="28"/>
          <w:szCs w:val="28"/>
        </w:rPr>
        <w:t xml:space="preserve">.</w:t>
      </w:r>
      <w:r/>
    </w:p>
    <w:p>
      <w:pPr>
        <w:ind w:firstLine="709"/>
        <w:jc w:val="both"/>
        <w:tabs>
          <w:tab w:val="left" w:pos="295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>
        <w:rPr>
          <w:sz w:val="28"/>
          <w:szCs w:val="28"/>
        </w:rPr>
        <w:t xml:space="preserve">К основным проблемам, которые по своей сути являются причинами основной части нарушений обязательных требований, относятся: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н</w:t>
      </w:r>
      <w:r>
        <w:rPr>
          <w:rFonts w:eastAsia="Arial"/>
          <w:color w:val="000000"/>
          <w:sz w:val="28"/>
          <w:szCs w:val="28"/>
          <w:lang w:eastAsia="ru-RU"/>
        </w:rPr>
        <w:t xml:space="preserve">едостаточный</w:t>
      </w:r>
      <w:r>
        <w:rPr>
          <w:rFonts w:eastAsia="Arial"/>
          <w:color w:val="000000"/>
          <w:sz w:val="28"/>
          <w:szCs w:val="28"/>
          <w:lang w:eastAsia="ru-RU"/>
        </w:rPr>
        <w:t xml:space="preserve"> уровень </w:t>
      </w:r>
      <w:r>
        <w:rPr>
          <w:rFonts w:eastAsia="Arial"/>
          <w:color w:val="000000"/>
          <w:sz w:val="28"/>
          <w:szCs w:val="28"/>
          <w:lang w:eastAsia="ru-RU"/>
        </w:rPr>
        <w:t xml:space="preserve">правовой культуры и правосознания</w:t>
      </w:r>
      <w:r>
        <w:rPr>
          <w:rFonts w:eastAsia="Arial"/>
          <w:color w:val="000000"/>
          <w:sz w:val="28"/>
          <w:szCs w:val="28"/>
          <w:lang w:eastAsia="ru-RU"/>
        </w:rPr>
        <w:t xml:space="preserve"> </w:t>
      </w:r>
      <w:r>
        <w:rPr>
          <w:rFonts w:eastAsia="Arial"/>
          <w:color w:val="000000"/>
          <w:sz w:val="28"/>
          <w:szCs w:val="28"/>
          <w:lang w:eastAsia="ru-RU"/>
        </w:rPr>
        <w:t xml:space="preserve">контролируемых лиц;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недостаточная мотивации к добросовестному поведению контролируемых лиц.</w:t>
      </w:r>
      <w:r/>
    </w:p>
    <w:p>
      <w:pPr>
        <w:contextualSpacing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contextualSpacing/>
        <w:ind w:firstLine="709"/>
        <w:jc w:val="center"/>
        <w:rPr>
          <w:rFonts w:eastAsia="+mn-ea"/>
          <w:bCs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val="en-US" w:eastAsia="ru-RU"/>
        </w:rPr>
        <w:t xml:space="preserve">II</w:t>
      </w:r>
      <w:r>
        <w:rPr>
          <w:rFonts w:eastAsia="+mn-ea"/>
          <w:sz w:val="28"/>
          <w:szCs w:val="28"/>
          <w:lang w:eastAsia="ru-RU"/>
        </w:rPr>
        <w:t xml:space="preserve">. Цели и задачи реализации программы профилактики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contextualSpacing/>
        <w:ind w:firstLine="709"/>
        <w:jc w:val="both"/>
        <w:rPr>
          <w:rFonts w:eastAsia="+mn-ea"/>
          <w:sz w:val="28"/>
          <w:szCs w:val="28"/>
          <w:lang w:eastAsia="ru-RU"/>
        </w:rPr>
      </w:pPr>
      <w:r>
        <w:rPr>
          <w:rFonts w:eastAsia="+mn-ea"/>
          <w:sz w:val="28"/>
          <w:szCs w:val="28"/>
          <w:lang w:eastAsia="ru-RU"/>
        </w:rPr>
        <w:t xml:space="preserve">7</w:t>
      </w:r>
      <w:r>
        <w:rPr>
          <w:rFonts w:eastAsia="+mn-ea"/>
          <w:sz w:val="28"/>
          <w:szCs w:val="28"/>
          <w:lang w:eastAsia="ru-RU"/>
        </w:rPr>
        <w:t xml:space="preserve">. Профилактика рисков причинения вреда (ущерба) охраняемым законом ценностям направлена на достижение следующих основных целей: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1) стимулирование добросовестного соблюдения обязательных требований всеми контролируемыми лицами;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3) создание условий для доведения обязательных требований до контролируемых лиц, повышение информированности о способах их соблюдения.</w:t>
      </w:r>
      <w:r/>
    </w:p>
    <w:p>
      <w:pPr>
        <w:contextualSpacing/>
        <w:ind w:firstLine="709"/>
        <w:jc w:val="both"/>
        <w:rPr>
          <w:sz w:val="28"/>
          <w:szCs w:val="28"/>
        </w:rPr>
      </w:pPr>
      <w:r>
        <w:rPr>
          <w:rFonts w:eastAsia="+mn-ea"/>
          <w:sz w:val="28"/>
          <w:szCs w:val="28"/>
          <w:lang w:eastAsia="ru-RU"/>
        </w:rPr>
        <w:t xml:space="preserve">8</w:t>
      </w:r>
      <w:r>
        <w:rPr>
          <w:rFonts w:eastAsia="+mn-ea"/>
          <w:sz w:val="28"/>
          <w:szCs w:val="28"/>
          <w:lang w:eastAsia="ru-RU"/>
        </w:rPr>
        <w:t xml:space="preserve">. </w:t>
      </w:r>
      <w:r>
        <w:rPr>
          <w:rFonts w:eastAsia="Arial"/>
          <w:color w:val="000000"/>
          <w:sz w:val="28"/>
          <w:szCs w:val="28"/>
          <w:lang w:eastAsia="ru-RU"/>
        </w:rPr>
        <w:t xml:space="preserve">Задачами реализации программы профилактики являются: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1) выявление причин, факторов и условий, способствующих нарушению обязательных требований, определение способов устранения или снижения рисков их возникновения;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2) повышение правосознания и правовой культуры  контролируемых лиц;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  <w:lang w:eastAsia="ru-RU"/>
        </w:rPr>
        <w:t xml:space="preserve">3) создание мотивации к добросовестному поведению контролируемых лиц.</w:t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lang w:val="en-US"/>
        </w:rPr>
        <w:t xml:space="preserve">III</w:t>
      </w:r>
      <w:r>
        <w:rPr>
          <w:rFonts w:eastAsia="Arial"/>
          <w:sz w:val="28"/>
          <w:szCs w:val="28"/>
        </w:rPr>
        <w:t xml:space="preserve">. Перечень профилактических мероприятий, сроки (периодичность) их проведения</w:t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</w:r>
      <w:r/>
    </w:p>
    <w:p>
      <w:pPr>
        <w:ind w:firstLine="709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9</w:t>
      </w:r>
      <w:r>
        <w:rPr>
          <w:rFonts w:eastAsia="Arial"/>
          <w:sz w:val="28"/>
          <w:szCs w:val="28"/>
        </w:rPr>
        <w:t xml:space="preserve">. Перечень профилактических мероприятий, сроки (периодичность) их проведения приведены в приложении к настоящей программе.</w:t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</w:r>
      <w:r/>
    </w:p>
    <w:p>
      <w:pPr>
        <w:ind w:firstLine="709"/>
        <w:jc w:val="center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  <w:lang w:val="en-US"/>
        </w:rPr>
        <w:t xml:space="preserve">IV</w:t>
      </w:r>
      <w:r>
        <w:rPr>
          <w:rFonts w:eastAsia="Arial"/>
          <w:sz w:val="28"/>
          <w:szCs w:val="28"/>
        </w:rPr>
        <w:t xml:space="preserve">. Показатели результативности и эффективности программы профилактики</w:t>
      </w:r>
      <w:r/>
    </w:p>
    <w:p>
      <w:pPr>
        <w:ind w:firstLine="709"/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ind w:firstLine="709"/>
        <w:jc w:val="both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10</w:t>
      </w:r>
      <w:r>
        <w:rPr>
          <w:rFonts w:eastAsia="Arial"/>
          <w:sz w:val="28"/>
          <w:szCs w:val="28"/>
        </w:rPr>
        <w:t xml:space="preserve">. Отчетными показателями эффективности и результативности программы профилактики являются:</w:t>
      </w:r>
      <w:r/>
    </w:p>
    <w:p>
      <w:pPr>
        <w:ind w:firstLine="709"/>
        <w:jc w:val="both"/>
        <w:widowControl w:val="off"/>
        <w:rPr>
          <w:rFonts w:eastAsia="Arial" w:cs="Arial"/>
          <w:sz w:val="28"/>
          <w:szCs w:val="28"/>
        </w:rPr>
      </w:pPr>
      <w:r>
        <w:rPr>
          <w:rFonts w:eastAsia="Arial" w:cs="Arial"/>
          <w:sz w:val="28"/>
          <w:szCs w:val="28"/>
        </w:rPr>
        <w:t xml:space="preserve">п</w:t>
      </w:r>
      <w:r>
        <w:rPr>
          <w:rFonts w:eastAsia="Arial" w:cs="Arial"/>
          <w:sz w:val="28"/>
          <w:szCs w:val="28"/>
        </w:rPr>
        <w:t xml:space="preserve">олнота информации, размещенной на официальном сайте департамента в сети «Интернет» в соответствии с частью 3 статьи 46 Федерального закона № 248-ФЗ;</w:t>
      </w:r>
      <w:r/>
    </w:p>
    <w:p>
      <w:pPr>
        <w:ind w:firstLine="709"/>
        <w:jc w:val="both"/>
        <w:widowControl w:val="off"/>
        <w:rPr>
          <w:sz w:val="28"/>
          <w:szCs w:val="28"/>
        </w:rPr>
      </w:pPr>
      <w:r>
        <w:rPr>
          <w:rFonts w:eastAsia="Arial"/>
          <w:sz w:val="28"/>
          <w:szCs w:val="28"/>
        </w:rPr>
        <w:t xml:space="preserve">количество проведенных профилактических мероприятий;</w:t>
      </w:r>
      <w:r/>
    </w:p>
    <w:p>
      <w:pPr>
        <w:ind w:firstLine="709"/>
        <w:jc w:val="both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снижение количества однотипных и повторяющихся нарушений одним и тем же контролируемыми лицами.</w:t>
      </w:r>
      <w:r/>
    </w:p>
    <w:p>
      <w:pPr>
        <w:ind w:firstLine="0"/>
        <w:jc w:val="both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</w:r>
      <w:r>
        <w:rPr>
          <w:rFonts w:eastAsia="Arial"/>
          <w:sz w:val="28"/>
          <w:szCs w:val="28"/>
        </w:rPr>
      </w:r>
      <w:r/>
    </w:p>
    <w:p>
      <w:pPr>
        <w:ind w:firstLine="0"/>
        <w:jc w:val="both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_________________________________</w:t>
      </w:r>
      <w:r>
        <w:rPr>
          <w:rFonts w:eastAsia="Arial"/>
          <w:sz w:val="28"/>
          <w:szCs w:val="28"/>
        </w:rPr>
      </w:r>
      <w:r/>
    </w:p>
    <w:p>
      <w:pPr>
        <w:ind w:firstLine="0"/>
        <w:jc w:val="both"/>
        <w:widowControl w:val="off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</w:r>
      <w:r>
        <w:rPr>
          <w:sz w:val="28"/>
          <w:szCs w:val="28"/>
          <w:lang w:val="en-US"/>
        </w:rPr>
        <w:t xml:space="preserve">&lt;</w:t>
      </w:r>
      <w:r>
        <w:rPr>
          <w:sz w:val="28"/>
          <w:szCs w:val="28"/>
          <w:lang w:val="ru-RU"/>
        </w:rPr>
        <w:t xml:space="preserve">*</w:t>
      </w:r>
      <w:r>
        <w:rPr>
          <w:sz w:val="28"/>
          <w:szCs w:val="28"/>
          <w:lang w:val="en-US"/>
        </w:rPr>
        <w:t xml:space="preserve">&gt;</w:t>
      </w:r>
      <w:r>
        <w:rPr>
          <w:sz w:val="28"/>
          <w:szCs w:val="28"/>
          <w:lang w:val="ru-RU"/>
        </w:rPr>
        <w:t xml:space="preserve"> Данные по состоянию на 30 сентября 2022 года</w:t>
      </w:r>
      <w:r>
        <w:rPr>
          <w:rFonts w:eastAsia="Arial"/>
          <w:sz w:val="28"/>
          <w:szCs w:val="28"/>
        </w:rPr>
      </w:r>
      <w:r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1276" w:bottom="1134" w:left="1559" w:header="568" w:footer="0" w:gutter="0"/>
      <w:pgNumType w:start="15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DejaVu Sans">
    <w:panose1 w:val="020B0603030804020204"/>
  </w:font>
  <w:font w:name="Liberation Sans">
    <w:panose1 w:val="020B0604020202020204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Symbol">
    <w:panose1 w:val="05050102010706020507"/>
  </w:font>
  <w:font w:name="+mn-ea">
    <w:panose1 w:val="05000600020000020004"/>
  </w:font>
  <w:font w:name="Microsoft YaHei">
    <w:panose1 w:val="020B0503020204020204"/>
  </w:font>
  <w:font w:name="Times New Roman">
    <w:panose1 w:val="02020603050405020304"/>
  </w:font>
  <w:font w:name="NSimSun">
    <w:panose1 w:val="02010609030101010101"/>
  </w:font>
  <w:font w:name="Arial">
    <w:panose1 w:val="020B0604020202020204"/>
  </w:font>
  <w:font w:name="Liberation Serif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6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60"/>
      <w:jc w:val="center"/>
    </w:pPr>
    <w:fldSimple w:instr="PAGE \* MERGEFORMAT">
      <w:r>
        <w:t xml:space="preserve">1</w:t>
      </w:r>
    </w:fldSimple>
    <w:r/>
    <w:r/>
  </w:p>
  <w:p>
    <w:pPr>
      <w:pStyle w:val="136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</w:pPr>
    </w:lvl>
    <w:lvl w:ilvl="1">
      <w:start w:val="1"/>
      <w:numFmt w:val="decimal"/>
      <w:isLgl w:val="false"/>
      <w:suff w:val="tab"/>
      <w:lvlText w:val="%2.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3.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%4.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%5.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%6.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%7.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%8.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%9."/>
      <w:lvlJc w:val="left"/>
      <w:pPr>
        <w:ind w:left="0" w:firstLine="0"/>
      </w:p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NSimSun" w:cs="Ari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77">
    <w:name w:val="endnote text"/>
    <w:basedOn w:val="663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664"/>
    <w:uiPriority w:val="99"/>
    <w:semiHidden/>
    <w:unhideWhenUsed/>
    <w:rPr>
      <w:vertAlign w:val="superscript"/>
    </w:rPr>
  </w:style>
  <w:style w:type="paragraph" w:styleId="190">
    <w:name w:val="table of figures"/>
    <w:basedOn w:val="663"/>
    <w:next w:val="663"/>
    <w:uiPriority w:val="99"/>
    <w:unhideWhenUsed/>
    <w:pPr>
      <w:spacing w:after="0" w:afterAutospacing="0"/>
    </w:pPr>
  </w:style>
  <w:style w:type="character" w:styleId="658">
    <w:name w:val="Title Char"/>
    <w:basedOn w:val="664"/>
    <w:link w:val="1310"/>
    <w:uiPriority w:val="10"/>
    <w:rPr>
      <w:sz w:val="48"/>
      <w:szCs w:val="48"/>
    </w:rPr>
  </w:style>
  <w:style w:type="character" w:styleId="659">
    <w:name w:val="Subtitle Char"/>
    <w:basedOn w:val="664"/>
    <w:link w:val="686"/>
    <w:uiPriority w:val="11"/>
    <w:rPr>
      <w:sz w:val="24"/>
      <w:szCs w:val="24"/>
    </w:rPr>
  </w:style>
  <w:style w:type="character" w:styleId="660">
    <w:name w:val="Quote Char"/>
    <w:link w:val="688"/>
    <w:uiPriority w:val="29"/>
    <w:rPr>
      <w:i/>
    </w:rPr>
  </w:style>
  <w:style w:type="character" w:styleId="661">
    <w:name w:val="Intense Quote Char"/>
    <w:link w:val="690"/>
    <w:uiPriority w:val="30"/>
    <w:rPr>
      <w:i/>
    </w:rPr>
  </w:style>
  <w:style w:type="character" w:styleId="662">
    <w:name w:val="Footnote Text Char"/>
    <w:link w:val="821"/>
    <w:uiPriority w:val="99"/>
    <w:rPr>
      <w:sz w:val="18"/>
    </w:rPr>
  </w:style>
  <w:style w:type="paragraph" w:styleId="663" w:default="1">
    <w:name w:val="Normal"/>
    <w:qFormat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664" w:default="1">
    <w:name w:val="Default Paragraph Font"/>
    <w:uiPriority w:val="1"/>
    <w:semiHidden/>
    <w:unhideWhenUsed/>
  </w:style>
  <w:style w:type="table" w:styleId="66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6" w:default="1">
    <w:name w:val="No List"/>
    <w:uiPriority w:val="99"/>
    <w:semiHidden/>
    <w:unhideWhenUsed/>
  </w:style>
  <w:style w:type="paragraph" w:styleId="667" w:customStyle="1">
    <w:name w:val="Heading 1"/>
    <w:basedOn w:val="663"/>
    <w:next w:val="663"/>
    <w:link w:val="66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8" w:customStyle="1">
    <w:name w:val="Heading 1 Char"/>
    <w:basedOn w:val="664"/>
    <w:link w:val="667"/>
    <w:uiPriority w:val="9"/>
    <w:rPr>
      <w:rFonts w:ascii="Arial" w:hAnsi="Arial" w:eastAsia="Arial" w:cs="Arial"/>
      <w:sz w:val="40"/>
      <w:szCs w:val="40"/>
    </w:rPr>
  </w:style>
  <w:style w:type="paragraph" w:styleId="669" w:customStyle="1">
    <w:name w:val="Heading 2"/>
    <w:basedOn w:val="663"/>
    <w:next w:val="663"/>
    <w:link w:val="67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0" w:customStyle="1">
    <w:name w:val="Heading 2 Char"/>
    <w:basedOn w:val="664"/>
    <w:link w:val="669"/>
    <w:uiPriority w:val="9"/>
    <w:rPr>
      <w:rFonts w:ascii="Arial" w:hAnsi="Arial" w:eastAsia="Arial" w:cs="Arial"/>
      <w:sz w:val="34"/>
    </w:rPr>
  </w:style>
  <w:style w:type="paragraph" w:styleId="671" w:customStyle="1">
    <w:name w:val="Heading 3"/>
    <w:basedOn w:val="663"/>
    <w:next w:val="663"/>
    <w:link w:val="67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2" w:customStyle="1">
    <w:name w:val="Heading 3 Char"/>
    <w:basedOn w:val="664"/>
    <w:link w:val="671"/>
    <w:uiPriority w:val="9"/>
    <w:rPr>
      <w:rFonts w:ascii="Arial" w:hAnsi="Arial" w:eastAsia="Arial" w:cs="Arial"/>
      <w:sz w:val="30"/>
      <w:szCs w:val="30"/>
    </w:rPr>
  </w:style>
  <w:style w:type="paragraph" w:styleId="673" w:customStyle="1">
    <w:name w:val="Heading 4"/>
    <w:basedOn w:val="663"/>
    <w:next w:val="663"/>
    <w:link w:val="67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4" w:customStyle="1">
    <w:name w:val="Heading 4 Char"/>
    <w:basedOn w:val="664"/>
    <w:link w:val="673"/>
    <w:uiPriority w:val="9"/>
    <w:rPr>
      <w:rFonts w:ascii="Arial" w:hAnsi="Arial" w:eastAsia="Arial" w:cs="Arial"/>
      <w:b/>
      <w:bCs/>
      <w:sz w:val="26"/>
      <w:szCs w:val="26"/>
    </w:rPr>
  </w:style>
  <w:style w:type="paragraph" w:styleId="675" w:customStyle="1">
    <w:name w:val="Heading 5"/>
    <w:basedOn w:val="663"/>
    <w:next w:val="663"/>
    <w:link w:val="67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6" w:customStyle="1">
    <w:name w:val="Heading 5 Char"/>
    <w:basedOn w:val="664"/>
    <w:link w:val="675"/>
    <w:uiPriority w:val="9"/>
    <w:rPr>
      <w:rFonts w:ascii="Arial" w:hAnsi="Arial" w:eastAsia="Arial" w:cs="Arial"/>
      <w:b/>
      <w:bCs/>
      <w:sz w:val="24"/>
      <w:szCs w:val="24"/>
    </w:rPr>
  </w:style>
  <w:style w:type="paragraph" w:styleId="677" w:customStyle="1">
    <w:name w:val="Heading 6"/>
    <w:basedOn w:val="663"/>
    <w:next w:val="663"/>
    <w:link w:val="6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8" w:customStyle="1">
    <w:name w:val="Heading 6 Char"/>
    <w:basedOn w:val="664"/>
    <w:link w:val="677"/>
    <w:uiPriority w:val="9"/>
    <w:rPr>
      <w:rFonts w:ascii="Arial" w:hAnsi="Arial" w:eastAsia="Arial" w:cs="Arial"/>
      <w:b/>
      <w:bCs/>
      <w:sz w:val="22"/>
      <w:szCs w:val="22"/>
    </w:rPr>
  </w:style>
  <w:style w:type="paragraph" w:styleId="679" w:customStyle="1">
    <w:name w:val="Heading 7"/>
    <w:basedOn w:val="663"/>
    <w:next w:val="663"/>
    <w:link w:val="6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0" w:customStyle="1">
    <w:name w:val="Heading 7 Char"/>
    <w:basedOn w:val="664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1" w:customStyle="1">
    <w:name w:val="Heading 8"/>
    <w:basedOn w:val="663"/>
    <w:next w:val="663"/>
    <w:link w:val="6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2" w:customStyle="1">
    <w:name w:val="Heading 8 Char"/>
    <w:basedOn w:val="664"/>
    <w:link w:val="681"/>
    <w:uiPriority w:val="9"/>
    <w:rPr>
      <w:rFonts w:ascii="Arial" w:hAnsi="Arial" w:eastAsia="Arial" w:cs="Arial"/>
      <w:i/>
      <w:iCs/>
      <w:sz w:val="22"/>
      <w:szCs w:val="22"/>
    </w:rPr>
  </w:style>
  <w:style w:type="paragraph" w:styleId="683" w:customStyle="1">
    <w:name w:val="Heading 9"/>
    <w:basedOn w:val="663"/>
    <w:next w:val="663"/>
    <w:link w:val="6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 w:customStyle="1">
    <w:name w:val="Heading 9 Char"/>
    <w:basedOn w:val="664"/>
    <w:link w:val="683"/>
    <w:uiPriority w:val="9"/>
    <w:rPr>
      <w:rFonts w:ascii="Arial" w:hAnsi="Arial" w:eastAsia="Arial" w:cs="Arial"/>
      <w:i/>
      <w:iCs/>
      <w:sz w:val="21"/>
      <w:szCs w:val="21"/>
    </w:rPr>
  </w:style>
  <w:style w:type="character" w:styleId="685" w:customStyle="1">
    <w:name w:val="Название Знак"/>
    <w:basedOn w:val="664"/>
    <w:link w:val="1310"/>
    <w:uiPriority w:val="10"/>
    <w:rPr>
      <w:sz w:val="48"/>
      <w:szCs w:val="48"/>
    </w:rPr>
  </w:style>
  <w:style w:type="paragraph" w:styleId="686">
    <w:name w:val="Subtitle"/>
    <w:basedOn w:val="663"/>
    <w:next w:val="663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 w:customStyle="1">
    <w:name w:val="Подзаголовок Знак"/>
    <w:basedOn w:val="664"/>
    <w:link w:val="686"/>
    <w:uiPriority w:val="11"/>
    <w:rPr>
      <w:sz w:val="24"/>
      <w:szCs w:val="24"/>
    </w:rPr>
  </w:style>
  <w:style w:type="paragraph" w:styleId="688">
    <w:name w:val="Quote"/>
    <w:basedOn w:val="663"/>
    <w:next w:val="663"/>
    <w:link w:val="689"/>
    <w:uiPriority w:val="29"/>
    <w:qFormat/>
    <w:pPr>
      <w:ind w:left="720" w:right="720"/>
    </w:pPr>
    <w:rPr>
      <w:i/>
    </w:rPr>
  </w:style>
  <w:style w:type="character" w:styleId="689" w:customStyle="1">
    <w:name w:val="Цитата 2 Знак"/>
    <w:link w:val="688"/>
    <w:uiPriority w:val="29"/>
    <w:rPr>
      <w:i/>
    </w:rPr>
  </w:style>
  <w:style w:type="paragraph" w:styleId="690">
    <w:name w:val="Intense Quote"/>
    <w:basedOn w:val="663"/>
    <w:next w:val="663"/>
    <w:link w:val="69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 w:customStyle="1">
    <w:name w:val="Выделенная цитата Знак"/>
    <w:link w:val="690"/>
    <w:uiPriority w:val="30"/>
    <w:rPr>
      <w:i/>
    </w:rPr>
  </w:style>
  <w:style w:type="character" w:styleId="692" w:customStyle="1">
    <w:name w:val="Header Char"/>
    <w:basedOn w:val="664"/>
    <w:link w:val="1360"/>
    <w:uiPriority w:val="99"/>
  </w:style>
  <w:style w:type="character" w:styleId="693" w:customStyle="1">
    <w:name w:val="Footer Char"/>
    <w:basedOn w:val="664"/>
    <w:link w:val="1362"/>
    <w:uiPriority w:val="99"/>
  </w:style>
  <w:style w:type="character" w:styleId="694" w:customStyle="1">
    <w:name w:val="Caption Char"/>
    <w:link w:val="1362"/>
    <w:uiPriority w:val="99"/>
  </w:style>
  <w:style w:type="table" w:styleId="695" w:customStyle="1">
    <w:name w:val="Table Grid Light"/>
    <w:basedOn w:val="66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 w:customStyle="1">
    <w:name w:val="Plain Table 1"/>
    <w:basedOn w:val="66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 w:customStyle="1">
    <w:name w:val="Plain Table 2"/>
    <w:basedOn w:val="665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 w:customStyle="1">
    <w:name w:val="Plain Table 3"/>
    <w:basedOn w:val="66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 w:customStyle="1">
    <w:name w:val="Plain Table 4"/>
    <w:basedOn w:val="66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Plain Table 5"/>
    <w:basedOn w:val="66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 w:customStyle="1">
    <w:name w:val="Grid Table 1 Light"/>
    <w:basedOn w:val="665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1"/>
    <w:basedOn w:val="665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2"/>
    <w:basedOn w:val="665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3"/>
    <w:basedOn w:val="665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4"/>
    <w:basedOn w:val="665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5"/>
    <w:basedOn w:val="665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1 Light - Accent 6"/>
    <w:basedOn w:val="665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Grid Table 2"/>
    <w:basedOn w:val="66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1"/>
    <w:basedOn w:val="665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2"/>
    <w:basedOn w:val="665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3"/>
    <w:basedOn w:val="665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4"/>
    <w:basedOn w:val="665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5"/>
    <w:basedOn w:val="665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2 - Accent 6"/>
    <w:basedOn w:val="665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"/>
    <w:basedOn w:val="66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1"/>
    <w:basedOn w:val="665"/>
    <w:uiPriority w:val="99"/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2"/>
    <w:basedOn w:val="665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3"/>
    <w:basedOn w:val="665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4"/>
    <w:basedOn w:val="665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5"/>
    <w:basedOn w:val="665"/>
    <w:uiPriority w:val="99"/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3 - Accent 6"/>
    <w:basedOn w:val="665"/>
    <w:uiPriority w:val="99"/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4"/>
    <w:basedOn w:val="665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 w:customStyle="1">
    <w:name w:val="Grid Table 4 - Accent 1"/>
    <w:basedOn w:val="665"/>
    <w:uiPriority w:val="5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24" w:customStyle="1">
    <w:name w:val="Grid Table 4 - Accent 2"/>
    <w:basedOn w:val="665"/>
    <w:uiPriority w:val="5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25" w:customStyle="1">
    <w:name w:val="Grid Table 4 - Accent 3"/>
    <w:basedOn w:val="665"/>
    <w:uiPriority w:val="5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26" w:customStyle="1">
    <w:name w:val="Grid Table 4 - Accent 4"/>
    <w:basedOn w:val="665"/>
    <w:uiPriority w:val="5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27" w:customStyle="1">
    <w:name w:val="Grid Table 4 - Accent 5"/>
    <w:basedOn w:val="665"/>
    <w:uiPriority w:val="5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28" w:customStyle="1">
    <w:name w:val="Grid Table 4 - Accent 6"/>
    <w:basedOn w:val="665"/>
    <w:uiPriority w:val="5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29" w:customStyle="1">
    <w:name w:val="Grid Table 5 Dark"/>
    <w:basedOn w:val="66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a8a8a" w:themeFill="text1" w:themeFillTint="75"/>
      </w:tcPr>
    </w:tblStylePr>
    <w:tblStylePr w:type="band1Vert">
      <w:tcPr>
        <w:shd w:val="clear" w:color="auto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000000" w:themeFill="text1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- Accent 1"/>
    <w:basedOn w:val="66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3d0eb" w:themeFill="accent1" w:themeFillTint="75"/>
      </w:tcPr>
    </w:tblStylePr>
    <w:tblStylePr w:type="band1Vert">
      <w:tcPr>
        <w:shd w:val="clear" w:color="auto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5b9bd5" w:themeFill="accent1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2"/>
    <w:basedOn w:val="66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6c3a0" w:themeFill="accent2" w:themeFillTint="75"/>
      </w:tcPr>
    </w:tblStylePr>
    <w:tblStylePr w:type="band1Vert">
      <w:tcPr>
        <w:shd w:val="clear" w:color="auto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ed7d31" w:themeFill="accent2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3"/>
    <w:basedOn w:val="66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d5d5" w:themeFill="accent3" w:themeFillTint="75"/>
      </w:tcPr>
    </w:tblStylePr>
    <w:tblStylePr w:type="band1Vert">
      <w:tcPr>
        <w:shd w:val="clear" w:color="auto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a5a5a5" w:themeFill="accent3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- Accent 4"/>
    <w:basedOn w:val="66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28a" w:themeFill="accent4" w:themeFillTint="75"/>
      </w:tcPr>
    </w:tblStylePr>
    <w:tblStylePr w:type="band1Vert">
      <w:tcPr>
        <w:shd w:val="clear" w:color="auto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c000" w:themeFill="accent4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5 Dark - Accent 5"/>
    <w:basedOn w:val="66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bee4" w:themeFill="accent5" w:themeFillTint="75"/>
      </w:tcPr>
    </w:tblStylePr>
    <w:tblStylePr w:type="band1Vert">
      <w:tcPr>
        <w:shd w:val="clear" w:color="auto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4472c4" w:themeFill="accent5"/>
        <w:tcBorders>
          <w:top w:val="single" w:color="FFFFFF" w:themeColor="light1" w:sz="4" w:space="0"/>
        </w:tcBorders>
      </w:tcPr>
    </w:tblStylePr>
  </w:style>
  <w:style w:type="table" w:styleId="735" w:customStyle="1">
    <w:name w:val="Grid Table 5 Dark - Accent 6"/>
    <w:basedOn w:val="66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auto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cdba8" w:themeFill="accent6" w:themeFillTint="75"/>
      </w:tcPr>
    </w:tblStylePr>
    <w:tblStylePr w:type="band1Vert">
      <w:tcPr>
        <w:shd w:val="clear" w:color="auto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70ad47" w:themeFill="accent6"/>
        <w:tcBorders>
          <w:top w:val="single" w:color="FFFFFF" w:themeColor="light1" w:sz="4" w:space="0"/>
        </w:tcBorders>
      </w:tcPr>
    </w:tblStylePr>
  </w:style>
  <w:style w:type="table" w:styleId="736" w:customStyle="1">
    <w:name w:val="Grid Table 6 Colorful"/>
    <w:basedOn w:val="66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cbcbcb" w:themeFill="text1" w:themeFillTint="34"/>
      </w:tcPr>
    </w:tblStylePr>
    <w:tblStylePr w:type="band1Vert"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7" w:customStyle="1">
    <w:name w:val="Grid Table 6 Colorful - Accent 1"/>
    <w:basedOn w:val="665"/>
    <w:uiPriority w:val="99"/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38" w:customStyle="1">
    <w:name w:val="Grid Table 6 Colorful - Accent 2"/>
    <w:basedOn w:val="665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39" w:customStyle="1">
    <w:name w:val="Grid Table 6 Colorful - Accent 3"/>
    <w:basedOn w:val="665"/>
    <w:uiPriority w:val="99"/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40" w:customStyle="1">
    <w:name w:val="Grid Table 6 Colorful - Accent 4"/>
    <w:basedOn w:val="665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41" w:customStyle="1">
    <w:name w:val="Grid Table 6 Colorful - Accent 5"/>
    <w:basedOn w:val="665"/>
    <w:uiPriority w:val="99"/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2" w:customStyle="1">
    <w:name w:val="Grid Table 6 Colorful - Accent 6"/>
    <w:basedOn w:val="665"/>
    <w:uiPriority w:val="99"/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43" w:customStyle="1">
    <w:name w:val="Grid Table 7 Colorful"/>
    <w:basedOn w:val="665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f2f2f2" w:themeFill="text1" w:themeFillTint="00"/>
      </w:tcPr>
    </w:tblStylePr>
    <w:tblStylePr w:type="band1Vert">
      <w:tcPr>
        <w:shd w:val="clear" w:color="auto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7 Colorful - Accent 1"/>
    <w:basedOn w:val="665"/>
    <w:uiPriority w:val="99"/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auto" w:fill="ddeaf6" w:themeFill="accent1" w:themeFillTint="34"/>
      </w:tcPr>
    </w:tblStylePr>
    <w:tblStylePr w:type="band1Vert">
      <w:tcPr>
        <w:shd w:val="clear" w:color="auto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auto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7 Colorful - Accent 2"/>
    <w:basedOn w:val="665"/>
    <w:uiPriority w:val="99"/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be5d6" w:themeFill="accent2" w:themeFillTint="32"/>
      </w:tcPr>
    </w:tblStylePr>
    <w:tblStylePr w:type="band1Vert"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7 Colorful - Accent 3"/>
    <w:basedOn w:val="665"/>
    <w:uiPriority w:val="99"/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auto" w:fill="ececec" w:themeFill="accent3" w:themeFillTint="34"/>
      </w:tcPr>
    </w:tblStylePr>
    <w:tblStylePr w:type="band1Vert"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auto" w:fill="ffffff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auto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7 Colorful - Accent 4"/>
    <w:basedOn w:val="665"/>
    <w:uiPriority w:val="99"/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f2cb" w:themeFill="accent4" w:themeFillTint="34"/>
      </w:tcPr>
    </w:tblStylePr>
    <w:tblStylePr w:type="band1Vert"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7 Colorful - Accent 5"/>
    <w:basedOn w:val="665"/>
    <w:uiPriority w:val="99"/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auto" w:fill="d8e2f3" w:themeFill="accent5" w:themeFillTint="34"/>
      </w:tcPr>
    </w:tblStylePr>
    <w:tblStylePr w:type="band1Vert">
      <w:tcPr>
        <w:shd w:val="clear" w:color="auto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auto" w:fill="ffffff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auto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7 Colorful - Accent 6"/>
    <w:basedOn w:val="665"/>
    <w:uiPriority w:val="99"/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auto" w:fill="e1efd8" w:themeFill="accent6" w:themeFillTint="34"/>
      </w:tcPr>
    </w:tblStylePr>
    <w:tblStylePr w:type="band1Vert"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auto" w:fill="ffffff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auto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"/>
    <w:basedOn w:val="66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1"/>
    <w:basedOn w:val="66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2"/>
    <w:basedOn w:val="66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3"/>
    <w:basedOn w:val="66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4"/>
    <w:basedOn w:val="66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5"/>
    <w:basedOn w:val="66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1 Light - Accent 6"/>
    <w:basedOn w:val="66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List Table 2"/>
    <w:basedOn w:val="665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1"/>
    <w:basedOn w:val="665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2"/>
    <w:basedOn w:val="665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3"/>
    <w:basedOn w:val="665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4"/>
    <w:basedOn w:val="665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62" w:customStyle="1">
    <w:name w:val="List Table 2 - Accent 5"/>
    <w:basedOn w:val="665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63" w:customStyle="1">
    <w:name w:val="List Table 2 - Accent 6"/>
    <w:basedOn w:val="665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64" w:customStyle="1">
    <w:name w:val="List Table 3"/>
    <w:basedOn w:val="66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1"/>
    <w:basedOn w:val="665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2"/>
    <w:basedOn w:val="665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3"/>
    <w:basedOn w:val="665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4"/>
    <w:basedOn w:val="665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5"/>
    <w:basedOn w:val="665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3 - Accent 6"/>
    <w:basedOn w:val="665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"/>
    <w:basedOn w:val="66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1"/>
    <w:basedOn w:val="665"/>
    <w:uiPriority w:val="99"/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2"/>
    <w:basedOn w:val="665"/>
    <w:uiPriority w:val="99"/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3"/>
    <w:basedOn w:val="665"/>
    <w:uiPriority w:val="99"/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4"/>
    <w:basedOn w:val="665"/>
    <w:uiPriority w:val="99"/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5"/>
    <w:basedOn w:val="665"/>
    <w:uiPriority w:val="99"/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4 - Accent 6"/>
    <w:basedOn w:val="665"/>
    <w:uiPriority w:val="99"/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5 Dark"/>
    <w:basedOn w:val="66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auto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1"/>
    <w:basedOn w:val="665"/>
    <w:uiPriority w:val="99"/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auto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2"/>
    <w:basedOn w:val="665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auto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3"/>
    <w:basedOn w:val="665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auto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4"/>
    <w:basedOn w:val="665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auto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5 Dark - Accent 5"/>
    <w:basedOn w:val="665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auto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4" w:customStyle="1">
    <w:name w:val="List Table 5 Dark - Accent 6"/>
    <w:basedOn w:val="665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uto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uto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uto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5" w:customStyle="1">
    <w:name w:val="List Table 6 Colorful"/>
    <w:basedOn w:val="66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6" w:customStyle="1">
    <w:name w:val="List Table 6 Colorful - Accent 1"/>
    <w:basedOn w:val="665"/>
    <w:uiPriority w:val="99"/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787" w:customStyle="1">
    <w:name w:val="List Table 6 Colorful - Accent 2"/>
    <w:basedOn w:val="665"/>
    <w:uiPriority w:val="99"/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88" w:customStyle="1">
    <w:name w:val="List Table 6 Colorful - Accent 3"/>
    <w:basedOn w:val="665"/>
    <w:uiPriority w:val="99"/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89" w:customStyle="1">
    <w:name w:val="List Table 6 Colorful - Accent 4"/>
    <w:basedOn w:val="665"/>
    <w:uiPriority w:val="99"/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90" w:customStyle="1">
    <w:name w:val="List Table 6 Colorful - Accent 5"/>
    <w:basedOn w:val="665"/>
    <w:uiPriority w:val="99"/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791" w:customStyle="1">
    <w:name w:val="List Table 6 Colorful - Accent 6"/>
    <w:basedOn w:val="665"/>
    <w:uiPriority w:val="99"/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92" w:customStyle="1">
    <w:name w:val="List Table 7 Colorful"/>
    <w:basedOn w:val="665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auto" w:fill="bfbfbf" w:themeFill="text1" w:themeFillTint="40"/>
      </w:tcPr>
    </w:tblStylePr>
    <w:tblStylePr w:type="band1Vert"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auto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7 Colorful - Accent 1"/>
    <w:basedOn w:val="665"/>
    <w:uiPriority w:val="99"/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auto" w:fill="d5e5f4" w:themeFill="accent1" w:themeFillTint="40"/>
      </w:tcPr>
    </w:tblStylePr>
    <w:tblStylePr w:type="band1Vert">
      <w:tcPr>
        <w:shd w:val="clear" w:color="auto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auto" w:fill="ffffff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auto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7 Colorful - Accent 2"/>
    <w:basedOn w:val="665"/>
    <w:uiPriority w:val="99"/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auto" w:fill="fadecb" w:themeFill="accent2" w:themeFillTint="40"/>
      </w:tcPr>
    </w:tblStylePr>
    <w:tblStylePr w:type="band1Vert"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auto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7 Colorful - Accent 3"/>
    <w:basedOn w:val="665"/>
    <w:uiPriority w:val="99"/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auto" w:fill="e8e8e8" w:themeFill="accent3" w:themeFillTint="40"/>
      </w:tcPr>
    </w:tblStylePr>
    <w:tblStylePr w:type="band1Vert"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auto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7 Colorful - Accent 4"/>
    <w:basedOn w:val="665"/>
    <w:uiPriority w:val="99"/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auto" w:fill="ffefbf" w:themeFill="accent4" w:themeFillTint="40"/>
      </w:tcPr>
    </w:tblStylePr>
    <w:tblStylePr w:type="band1Vert"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auto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7 Colorful - Accent 5"/>
    <w:basedOn w:val="665"/>
    <w:uiPriority w:val="99"/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auto" w:fill="cfdbf0" w:themeFill="accent5" w:themeFillTint="40"/>
      </w:tcPr>
    </w:tblStylePr>
    <w:tblStylePr w:type="band1Vert">
      <w:tcPr>
        <w:shd w:val="clear" w:color="auto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auto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7 Colorful - Accent 6"/>
    <w:basedOn w:val="665"/>
    <w:uiPriority w:val="99"/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auto" w:fill="daebcf" w:themeFill="accent6" w:themeFillTint="40"/>
      </w:tcPr>
    </w:tblStylePr>
    <w:tblStylePr w:type="band1Vert"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auto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auto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ned - Accent"/>
    <w:basedOn w:val="66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00" w:customStyle="1">
    <w:name w:val="Lined - Accent 1"/>
    <w:basedOn w:val="66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01" w:customStyle="1">
    <w:name w:val="Lined - Accent 2"/>
    <w:basedOn w:val="66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02" w:customStyle="1">
    <w:name w:val="Lined - Accent 3"/>
    <w:basedOn w:val="66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03" w:customStyle="1">
    <w:name w:val="Lined - Accent 4"/>
    <w:basedOn w:val="66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04" w:customStyle="1">
    <w:name w:val="Lined - Accent 5"/>
    <w:basedOn w:val="66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05" w:customStyle="1">
    <w:name w:val="Lined - Accent 6"/>
    <w:basedOn w:val="66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06" w:customStyle="1">
    <w:name w:val="Bordered &amp; Lined - Accent"/>
    <w:basedOn w:val="66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 w:themeFill="text1" w:themeFillTint="80"/>
      </w:tcPr>
    </w:tblStylePr>
  </w:style>
  <w:style w:type="table" w:styleId="807" w:customStyle="1">
    <w:name w:val="Bordered &amp; Lined - Accent 1"/>
    <w:basedOn w:val="66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68a2d8" w:themeFill="accent1" w:themeFillTint="EA"/>
      </w:tcPr>
    </w:tblStylePr>
  </w:style>
  <w:style w:type="table" w:styleId="808" w:customStyle="1">
    <w:name w:val="Bordered &amp; Lined - Accent 2"/>
    <w:basedOn w:val="66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4b184" w:themeFill="accent2" w:themeFillTint="97"/>
      </w:tcPr>
    </w:tblStylePr>
  </w:style>
  <w:style w:type="table" w:styleId="809" w:customStyle="1">
    <w:name w:val="Bordered &amp; Lined - Accent 3"/>
    <w:basedOn w:val="66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a5a5a5" w:themeFill="accent3" w:themeFillTint="FE"/>
      </w:tcPr>
    </w:tblStylePr>
  </w:style>
  <w:style w:type="table" w:styleId="810" w:customStyle="1">
    <w:name w:val="Bordered &amp; Lined - Accent 4"/>
    <w:basedOn w:val="66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d865" w:themeFill="accent4" w:themeFillTint="9A"/>
      </w:tcPr>
    </w:tblStylePr>
  </w:style>
  <w:style w:type="table" w:styleId="811" w:customStyle="1">
    <w:name w:val="Bordered &amp; Lined - Accent 5"/>
    <w:basedOn w:val="66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472c4" w:themeFill="accent5"/>
      </w:tcPr>
    </w:tblStylePr>
  </w:style>
  <w:style w:type="table" w:styleId="812" w:customStyle="1">
    <w:name w:val="Bordered &amp; Lined - Accent 6"/>
    <w:basedOn w:val="665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0ad47" w:themeFill="accent6"/>
      </w:tcPr>
    </w:tblStylePr>
  </w:style>
  <w:style w:type="table" w:styleId="813" w:customStyle="1">
    <w:name w:val="Bordered"/>
    <w:basedOn w:val="665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4" w:customStyle="1">
    <w:name w:val="Bordered - Accent 1"/>
    <w:basedOn w:val="665"/>
    <w:uiPriority w:val="99"/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15" w:customStyle="1">
    <w:name w:val="Bordered - Accent 2"/>
    <w:basedOn w:val="665"/>
    <w:uiPriority w:val="99"/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16" w:customStyle="1">
    <w:name w:val="Bordered - Accent 3"/>
    <w:basedOn w:val="665"/>
    <w:uiPriority w:val="99"/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17" w:customStyle="1">
    <w:name w:val="Bordered - Accent 4"/>
    <w:basedOn w:val="665"/>
    <w:uiPriority w:val="99"/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18" w:customStyle="1">
    <w:name w:val="Bordered - Accent 5"/>
    <w:basedOn w:val="665"/>
    <w:uiPriority w:val="99"/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19" w:customStyle="1">
    <w:name w:val="Bordered - Accent 6"/>
    <w:basedOn w:val="665"/>
    <w:uiPriority w:val="99"/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563c1" w:themeColor="hyperlink"/>
      <w:u w:val="single"/>
    </w:rPr>
  </w:style>
  <w:style w:type="paragraph" w:styleId="821">
    <w:name w:val="footnote text"/>
    <w:basedOn w:val="663"/>
    <w:link w:val="822"/>
    <w:uiPriority w:val="99"/>
    <w:semiHidden/>
    <w:unhideWhenUsed/>
    <w:pPr>
      <w:spacing w:after="40"/>
    </w:pPr>
    <w:rPr>
      <w:sz w:val="18"/>
    </w:rPr>
  </w:style>
  <w:style w:type="character" w:styleId="822" w:customStyle="1">
    <w:name w:val="Текст сноски Знак1"/>
    <w:link w:val="821"/>
    <w:uiPriority w:val="99"/>
    <w:rPr>
      <w:sz w:val="18"/>
    </w:rPr>
  </w:style>
  <w:style w:type="character" w:styleId="823">
    <w:name w:val="footnote reference"/>
    <w:basedOn w:val="664"/>
    <w:uiPriority w:val="99"/>
    <w:unhideWhenUsed/>
    <w:rPr>
      <w:vertAlign w:val="superscript"/>
    </w:rPr>
  </w:style>
  <w:style w:type="paragraph" w:styleId="824">
    <w:name w:val="toc 1"/>
    <w:basedOn w:val="663"/>
    <w:next w:val="663"/>
    <w:uiPriority w:val="39"/>
    <w:unhideWhenUsed/>
    <w:pPr>
      <w:spacing w:after="57"/>
    </w:pPr>
  </w:style>
  <w:style w:type="paragraph" w:styleId="825">
    <w:name w:val="toc 2"/>
    <w:basedOn w:val="663"/>
    <w:next w:val="663"/>
    <w:uiPriority w:val="39"/>
    <w:unhideWhenUsed/>
    <w:pPr>
      <w:ind w:left="283"/>
      <w:spacing w:after="57"/>
    </w:pPr>
  </w:style>
  <w:style w:type="paragraph" w:styleId="826">
    <w:name w:val="toc 3"/>
    <w:basedOn w:val="663"/>
    <w:next w:val="663"/>
    <w:uiPriority w:val="39"/>
    <w:unhideWhenUsed/>
    <w:pPr>
      <w:ind w:left="567"/>
      <w:spacing w:after="57"/>
    </w:pPr>
  </w:style>
  <w:style w:type="paragraph" w:styleId="827">
    <w:name w:val="toc 4"/>
    <w:basedOn w:val="663"/>
    <w:next w:val="663"/>
    <w:uiPriority w:val="39"/>
    <w:unhideWhenUsed/>
    <w:pPr>
      <w:ind w:left="850"/>
      <w:spacing w:after="57"/>
    </w:pPr>
  </w:style>
  <w:style w:type="paragraph" w:styleId="828">
    <w:name w:val="toc 5"/>
    <w:basedOn w:val="663"/>
    <w:next w:val="663"/>
    <w:uiPriority w:val="39"/>
    <w:unhideWhenUsed/>
    <w:pPr>
      <w:ind w:left="1134"/>
      <w:spacing w:after="57"/>
    </w:pPr>
  </w:style>
  <w:style w:type="paragraph" w:styleId="829">
    <w:name w:val="toc 6"/>
    <w:basedOn w:val="663"/>
    <w:next w:val="663"/>
    <w:uiPriority w:val="39"/>
    <w:unhideWhenUsed/>
    <w:pPr>
      <w:ind w:left="1417"/>
      <w:spacing w:after="57"/>
    </w:pPr>
  </w:style>
  <w:style w:type="paragraph" w:styleId="830">
    <w:name w:val="toc 7"/>
    <w:basedOn w:val="663"/>
    <w:next w:val="663"/>
    <w:uiPriority w:val="39"/>
    <w:unhideWhenUsed/>
    <w:pPr>
      <w:ind w:left="1701"/>
      <w:spacing w:after="57"/>
    </w:pPr>
  </w:style>
  <w:style w:type="paragraph" w:styleId="831">
    <w:name w:val="toc 8"/>
    <w:basedOn w:val="663"/>
    <w:next w:val="663"/>
    <w:uiPriority w:val="39"/>
    <w:unhideWhenUsed/>
    <w:pPr>
      <w:ind w:left="1984"/>
      <w:spacing w:after="57"/>
    </w:pPr>
  </w:style>
  <w:style w:type="paragraph" w:styleId="832">
    <w:name w:val="toc 9"/>
    <w:basedOn w:val="663"/>
    <w:next w:val="663"/>
    <w:uiPriority w:val="39"/>
    <w:unhideWhenUsed/>
    <w:pPr>
      <w:ind w:left="2268"/>
      <w:spacing w:after="57"/>
    </w:pPr>
  </w:style>
  <w:style w:type="paragraph" w:styleId="833">
    <w:name w:val="TOC Heading"/>
    <w:uiPriority w:val="39"/>
    <w:unhideWhenUsed/>
  </w:style>
  <w:style w:type="character" w:styleId="834" w:customStyle="1">
    <w:name w:val="WW8Num1z0"/>
    <w:qFormat/>
  </w:style>
  <w:style w:type="character" w:styleId="835" w:customStyle="1">
    <w:name w:val="WW8Num1z1"/>
    <w:qFormat/>
  </w:style>
  <w:style w:type="character" w:styleId="836" w:customStyle="1">
    <w:name w:val="WW8Num1z2"/>
    <w:qFormat/>
  </w:style>
  <w:style w:type="character" w:styleId="837" w:customStyle="1">
    <w:name w:val="WW8Num1z3"/>
    <w:qFormat/>
  </w:style>
  <w:style w:type="character" w:styleId="838" w:customStyle="1">
    <w:name w:val="WW8Num1z4"/>
    <w:qFormat/>
  </w:style>
  <w:style w:type="character" w:styleId="839" w:customStyle="1">
    <w:name w:val="WW8Num1z5"/>
    <w:qFormat/>
  </w:style>
  <w:style w:type="character" w:styleId="840" w:customStyle="1">
    <w:name w:val="WW8Num1z6"/>
    <w:qFormat/>
  </w:style>
  <w:style w:type="character" w:styleId="841" w:customStyle="1">
    <w:name w:val="WW8Num1z7"/>
    <w:qFormat/>
  </w:style>
  <w:style w:type="character" w:styleId="842" w:customStyle="1">
    <w:name w:val="WW8Num1z8"/>
    <w:qFormat/>
  </w:style>
  <w:style w:type="character" w:styleId="843" w:customStyle="1">
    <w:name w:val="WW8Num2z0"/>
    <w:qFormat/>
  </w:style>
  <w:style w:type="character" w:styleId="844" w:customStyle="1">
    <w:name w:val="WW8Num3z0"/>
    <w:qFormat/>
  </w:style>
  <w:style w:type="character" w:styleId="845" w:customStyle="1">
    <w:name w:val="WW8Num4z0"/>
    <w:qFormat/>
  </w:style>
  <w:style w:type="character" w:styleId="846" w:customStyle="1">
    <w:name w:val="WW8Num5z0"/>
    <w:qFormat/>
  </w:style>
  <w:style w:type="character" w:styleId="847" w:customStyle="1">
    <w:name w:val="WW8Num5z1"/>
    <w:qFormat/>
  </w:style>
  <w:style w:type="character" w:styleId="848" w:customStyle="1">
    <w:name w:val="WW8Num5z2"/>
    <w:qFormat/>
  </w:style>
  <w:style w:type="character" w:styleId="849" w:customStyle="1">
    <w:name w:val="WW8Num5z3"/>
    <w:qFormat/>
  </w:style>
  <w:style w:type="character" w:styleId="850" w:customStyle="1">
    <w:name w:val="WW8Num5z4"/>
    <w:qFormat/>
  </w:style>
  <w:style w:type="character" w:styleId="851" w:customStyle="1">
    <w:name w:val="WW8Num5z5"/>
    <w:qFormat/>
  </w:style>
  <w:style w:type="character" w:styleId="852" w:customStyle="1">
    <w:name w:val="WW8Num5z6"/>
    <w:qFormat/>
  </w:style>
  <w:style w:type="character" w:styleId="853" w:customStyle="1">
    <w:name w:val="WW8Num5z7"/>
    <w:qFormat/>
  </w:style>
  <w:style w:type="character" w:styleId="854" w:customStyle="1">
    <w:name w:val="WW8Num5z8"/>
    <w:qFormat/>
  </w:style>
  <w:style w:type="character" w:styleId="855" w:customStyle="1">
    <w:name w:val="WW8Num6z0"/>
    <w:qFormat/>
  </w:style>
  <w:style w:type="character" w:styleId="856" w:customStyle="1">
    <w:name w:val="WW8Num6z1"/>
    <w:qFormat/>
  </w:style>
  <w:style w:type="character" w:styleId="857" w:customStyle="1">
    <w:name w:val="WW8Num6z2"/>
    <w:qFormat/>
  </w:style>
  <w:style w:type="character" w:styleId="858" w:customStyle="1">
    <w:name w:val="WW8Num6z3"/>
    <w:qFormat/>
  </w:style>
  <w:style w:type="character" w:styleId="859" w:customStyle="1">
    <w:name w:val="WW8Num6z4"/>
    <w:qFormat/>
  </w:style>
  <w:style w:type="character" w:styleId="860" w:customStyle="1">
    <w:name w:val="WW8Num6z5"/>
    <w:qFormat/>
  </w:style>
  <w:style w:type="character" w:styleId="861" w:customStyle="1">
    <w:name w:val="WW8Num6z6"/>
    <w:qFormat/>
  </w:style>
  <w:style w:type="character" w:styleId="862" w:customStyle="1">
    <w:name w:val="WW8Num6z7"/>
    <w:qFormat/>
  </w:style>
  <w:style w:type="character" w:styleId="863" w:customStyle="1">
    <w:name w:val="WW8Num6z8"/>
    <w:qFormat/>
  </w:style>
  <w:style w:type="character" w:styleId="864" w:customStyle="1">
    <w:name w:val="WW8Num7z0"/>
    <w:qFormat/>
  </w:style>
  <w:style w:type="character" w:styleId="865" w:customStyle="1">
    <w:name w:val="WW8Num7z1"/>
    <w:qFormat/>
  </w:style>
  <w:style w:type="character" w:styleId="866" w:customStyle="1">
    <w:name w:val="WW8Num7z2"/>
    <w:qFormat/>
  </w:style>
  <w:style w:type="character" w:styleId="867" w:customStyle="1">
    <w:name w:val="WW8Num7z3"/>
    <w:qFormat/>
  </w:style>
  <w:style w:type="character" w:styleId="868" w:customStyle="1">
    <w:name w:val="WW8Num7z4"/>
    <w:qFormat/>
  </w:style>
  <w:style w:type="character" w:styleId="869" w:customStyle="1">
    <w:name w:val="WW8Num7z5"/>
    <w:qFormat/>
  </w:style>
  <w:style w:type="character" w:styleId="870" w:customStyle="1">
    <w:name w:val="WW8Num7z6"/>
    <w:qFormat/>
  </w:style>
  <w:style w:type="character" w:styleId="871" w:customStyle="1">
    <w:name w:val="WW8Num7z7"/>
    <w:qFormat/>
  </w:style>
  <w:style w:type="character" w:styleId="872" w:customStyle="1">
    <w:name w:val="WW8Num7z8"/>
    <w:qFormat/>
  </w:style>
  <w:style w:type="character" w:styleId="873" w:customStyle="1">
    <w:name w:val="WW8Num8z0"/>
    <w:qFormat/>
  </w:style>
  <w:style w:type="character" w:styleId="874" w:customStyle="1">
    <w:name w:val="WW8Num8z1"/>
    <w:qFormat/>
  </w:style>
  <w:style w:type="character" w:styleId="875" w:customStyle="1">
    <w:name w:val="WW8Num8z2"/>
    <w:qFormat/>
  </w:style>
  <w:style w:type="character" w:styleId="876" w:customStyle="1">
    <w:name w:val="WW8Num8z3"/>
    <w:qFormat/>
  </w:style>
  <w:style w:type="character" w:styleId="877" w:customStyle="1">
    <w:name w:val="WW8Num8z4"/>
    <w:qFormat/>
  </w:style>
  <w:style w:type="character" w:styleId="878" w:customStyle="1">
    <w:name w:val="WW8Num8z5"/>
    <w:qFormat/>
  </w:style>
  <w:style w:type="character" w:styleId="879" w:customStyle="1">
    <w:name w:val="WW8Num8z6"/>
    <w:qFormat/>
  </w:style>
  <w:style w:type="character" w:styleId="880" w:customStyle="1">
    <w:name w:val="WW8Num8z7"/>
    <w:qFormat/>
  </w:style>
  <w:style w:type="character" w:styleId="881" w:customStyle="1">
    <w:name w:val="WW8Num8z8"/>
    <w:qFormat/>
  </w:style>
  <w:style w:type="character" w:styleId="882" w:customStyle="1">
    <w:name w:val="WW8Num9z0"/>
    <w:qFormat/>
  </w:style>
  <w:style w:type="character" w:styleId="883" w:customStyle="1">
    <w:name w:val="WW8Num9z1"/>
    <w:qFormat/>
  </w:style>
  <w:style w:type="character" w:styleId="884" w:customStyle="1">
    <w:name w:val="WW8Num9z2"/>
    <w:qFormat/>
  </w:style>
  <w:style w:type="character" w:styleId="885" w:customStyle="1">
    <w:name w:val="WW8Num9z3"/>
    <w:qFormat/>
  </w:style>
  <w:style w:type="character" w:styleId="886" w:customStyle="1">
    <w:name w:val="WW8Num9z4"/>
    <w:qFormat/>
  </w:style>
  <w:style w:type="character" w:styleId="887" w:customStyle="1">
    <w:name w:val="WW8Num9z5"/>
    <w:qFormat/>
  </w:style>
  <w:style w:type="character" w:styleId="888" w:customStyle="1">
    <w:name w:val="WW8Num9z6"/>
    <w:qFormat/>
  </w:style>
  <w:style w:type="character" w:styleId="889" w:customStyle="1">
    <w:name w:val="WW8Num9z7"/>
    <w:qFormat/>
  </w:style>
  <w:style w:type="character" w:styleId="890" w:customStyle="1">
    <w:name w:val="WW8Num9z8"/>
    <w:qFormat/>
  </w:style>
  <w:style w:type="character" w:styleId="891" w:customStyle="1">
    <w:name w:val="WW8Num10z0"/>
    <w:qFormat/>
  </w:style>
  <w:style w:type="character" w:styleId="892" w:customStyle="1">
    <w:name w:val="WW8Num10z1"/>
    <w:qFormat/>
  </w:style>
  <w:style w:type="character" w:styleId="893" w:customStyle="1">
    <w:name w:val="WW8Num10z2"/>
    <w:qFormat/>
  </w:style>
  <w:style w:type="character" w:styleId="894" w:customStyle="1">
    <w:name w:val="WW8Num10z3"/>
    <w:qFormat/>
  </w:style>
  <w:style w:type="character" w:styleId="895" w:customStyle="1">
    <w:name w:val="WW8Num10z4"/>
    <w:qFormat/>
  </w:style>
  <w:style w:type="character" w:styleId="896" w:customStyle="1">
    <w:name w:val="WW8Num10z5"/>
    <w:qFormat/>
  </w:style>
  <w:style w:type="character" w:styleId="897" w:customStyle="1">
    <w:name w:val="WW8Num10z6"/>
    <w:qFormat/>
  </w:style>
  <w:style w:type="character" w:styleId="898" w:customStyle="1">
    <w:name w:val="WW8Num10z7"/>
    <w:qFormat/>
  </w:style>
  <w:style w:type="character" w:styleId="899" w:customStyle="1">
    <w:name w:val="WW8Num10z8"/>
    <w:qFormat/>
  </w:style>
  <w:style w:type="character" w:styleId="900" w:customStyle="1">
    <w:name w:val="WW8Num11z0"/>
    <w:qFormat/>
  </w:style>
  <w:style w:type="character" w:styleId="901" w:customStyle="1">
    <w:name w:val="WW8Num11z1"/>
    <w:qFormat/>
  </w:style>
  <w:style w:type="character" w:styleId="902" w:customStyle="1">
    <w:name w:val="WW8Num11z2"/>
    <w:qFormat/>
  </w:style>
  <w:style w:type="character" w:styleId="903" w:customStyle="1">
    <w:name w:val="WW8Num11z3"/>
    <w:qFormat/>
  </w:style>
  <w:style w:type="character" w:styleId="904" w:customStyle="1">
    <w:name w:val="WW8Num11z4"/>
    <w:qFormat/>
  </w:style>
  <w:style w:type="character" w:styleId="905" w:customStyle="1">
    <w:name w:val="WW8Num11z5"/>
    <w:qFormat/>
  </w:style>
  <w:style w:type="character" w:styleId="906" w:customStyle="1">
    <w:name w:val="WW8Num11z6"/>
    <w:qFormat/>
  </w:style>
  <w:style w:type="character" w:styleId="907" w:customStyle="1">
    <w:name w:val="WW8Num11z7"/>
    <w:qFormat/>
  </w:style>
  <w:style w:type="character" w:styleId="908" w:customStyle="1">
    <w:name w:val="WW8Num11z8"/>
    <w:qFormat/>
  </w:style>
  <w:style w:type="character" w:styleId="909" w:customStyle="1">
    <w:name w:val="WW8Num12z0"/>
    <w:qFormat/>
    <w:rPr>
      <w:rFonts w:ascii="Times New Roman" w:hAnsi="Times New Roman" w:eastAsia="Times New Roman" w:cs="Times New Roman"/>
    </w:rPr>
  </w:style>
  <w:style w:type="character" w:styleId="910" w:customStyle="1">
    <w:name w:val="WW8Num12z1"/>
    <w:qFormat/>
  </w:style>
  <w:style w:type="character" w:styleId="911" w:customStyle="1">
    <w:name w:val="WW8Num12z2"/>
    <w:qFormat/>
  </w:style>
  <w:style w:type="character" w:styleId="912" w:customStyle="1">
    <w:name w:val="WW8Num12z3"/>
    <w:qFormat/>
  </w:style>
  <w:style w:type="character" w:styleId="913" w:customStyle="1">
    <w:name w:val="WW8Num12z4"/>
    <w:qFormat/>
  </w:style>
  <w:style w:type="character" w:styleId="914" w:customStyle="1">
    <w:name w:val="WW8Num12z5"/>
    <w:qFormat/>
  </w:style>
  <w:style w:type="character" w:styleId="915" w:customStyle="1">
    <w:name w:val="WW8Num12z6"/>
    <w:qFormat/>
  </w:style>
  <w:style w:type="character" w:styleId="916" w:customStyle="1">
    <w:name w:val="WW8Num12z7"/>
    <w:qFormat/>
  </w:style>
  <w:style w:type="character" w:styleId="917" w:customStyle="1">
    <w:name w:val="WW8Num12z8"/>
    <w:qFormat/>
  </w:style>
  <w:style w:type="character" w:styleId="918" w:customStyle="1">
    <w:name w:val="WW8Num13z0"/>
    <w:qFormat/>
  </w:style>
  <w:style w:type="character" w:styleId="919" w:customStyle="1">
    <w:name w:val="WW8Num13z1"/>
    <w:qFormat/>
  </w:style>
  <w:style w:type="character" w:styleId="920" w:customStyle="1">
    <w:name w:val="WW8Num13z2"/>
    <w:qFormat/>
  </w:style>
  <w:style w:type="character" w:styleId="921" w:customStyle="1">
    <w:name w:val="WW8Num13z3"/>
    <w:qFormat/>
  </w:style>
  <w:style w:type="character" w:styleId="922" w:customStyle="1">
    <w:name w:val="WW8Num13z4"/>
    <w:qFormat/>
  </w:style>
  <w:style w:type="character" w:styleId="923" w:customStyle="1">
    <w:name w:val="WW8Num13z5"/>
    <w:qFormat/>
  </w:style>
  <w:style w:type="character" w:styleId="924" w:customStyle="1">
    <w:name w:val="WW8Num13z6"/>
    <w:qFormat/>
  </w:style>
  <w:style w:type="character" w:styleId="925" w:customStyle="1">
    <w:name w:val="WW8Num13z7"/>
    <w:qFormat/>
  </w:style>
  <w:style w:type="character" w:styleId="926" w:customStyle="1">
    <w:name w:val="WW8Num13z8"/>
    <w:qFormat/>
  </w:style>
  <w:style w:type="character" w:styleId="927" w:customStyle="1">
    <w:name w:val="WW8Num14z0"/>
    <w:qFormat/>
  </w:style>
  <w:style w:type="character" w:styleId="928" w:customStyle="1">
    <w:name w:val="WW8Num14z1"/>
    <w:qFormat/>
  </w:style>
  <w:style w:type="character" w:styleId="929" w:customStyle="1">
    <w:name w:val="WW8Num14z2"/>
    <w:qFormat/>
  </w:style>
  <w:style w:type="character" w:styleId="930" w:customStyle="1">
    <w:name w:val="WW8Num14z3"/>
    <w:qFormat/>
  </w:style>
  <w:style w:type="character" w:styleId="931" w:customStyle="1">
    <w:name w:val="WW8Num14z4"/>
    <w:qFormat/>
  </w:style>
  <w:style w:type="character" w:styleId="932" w:customStyle="1">
    <w:name w:val="WW8Num14z5"/>
    <w:qFormat/>
  </w:style>
  <w:style w:type="character" w:styleId="933" w:customStyle="1">
    <w:name w:val="WW8Num14z6"/>
    <w:qFormat/>
  </w:style>
  <w:style w:type="character" w:styleId="934" w:customStyle="1">
    <w:name w:val="WW8Num14z7"/>
    <w:qFormat/>
  </w:style>
  <w:style w:type="character" w:styleId="935" w:customStyle="1">
    <w:name w:val="WW8Num14z8"/>
    <w:qFormat/>
  </w:style>
  <w:style w:type="character" w:styleId="936" w:customStyle="1">
    <w:name w:val="WW8Num15z0"/>
    <w:qFormat/>
    <w:rPr>
      <w:rFonts w:ascii="Times New Roman" w:hAnsi="Times New Roman" w:cs="Times New Roman"/>
      <w:b/>
    </w:rPr>
  </w:style>
  <w:style w:type="character" w:styleId="937" w:customStyle="1">
    <w:name w:val="WW8Num15z1"/>
    <w:qFormat/>
  </w:style>
  <w:style w:type="character" w:styleId="938" w:customStyle="1">
    <w:name w:val="WW8Num15z2"/>
    <w:qFormat/>
  </w:style>
  <w:style w:type="character" w:styleId="939" w:customStyle="1">
    <w:name w:val="WW8Num15z3"/>
    <w:qFormat/>
  </w:style>
  <w:style w:type="character" w:styleId="940" w:customStyle="1">
    <w:name w:val="WW8Num15z4"/>
    <w:qFormat/>
  </w:style>
  <w:style w:type="character" w:styleId="941" w:customStyle="1">
    <w:name w:val="WW8Num15z5"/>
    <w:qFormat/>
  </w:style>
  <w:style w:type="character" w:styleId="942" w:customStyle="1">
    <w:name w:val="WW8Num15z6"/>
    <w:qFormat/>
  </w:style>
  <w:style w:type="character" w:styleId="943" w:customStyle="1">
    <w:name w:val="WW8Num15z7"/>
    <w:qFormat/>
  </w:style>
  <w:style w:type="character" w:styleId="944" w:customStyle="1">
    <w:name w:val="WW8Num15z8"/>
    <w:qFormat/>
  </w:style>
  <w:style w:type="character" w:styleId="945" w:customStyle="1">
    <w:name w:val="WW8Num2z1"/>
    <w:qFormat/>
    <w:rPr>
      <w:rFonts w:ascii="Symbol" w:hAnsi="Symbol" w:cs="Symbol"/>
    </w:rPr>
  </w:style>
  <w:style w:type="character" w:styleId="946" w:customStyle="1">
    <w:name w:val="Основной шрифт абзаца1"/>
    <w:qFormat/>
  </w:style>
  <w:style w:type="character" w:styleId="947" w:customStyle="1">
    <w:name w:val="Знак Знак Знак"/>
    <w:qFormat/>
    <w:rPr>
      <w:sz w:val="32"/>
      <w:lang w:val="ru-RU" w:bidi="ar-SA"/>
    </w:rPr>
  </w:style>
  <w:style w:type="character" w:styleId="948" w:customStyle="1">
    <w:name w:val="Internet Link"/>
    <w:qFormat/>
    <w:rPr>
      <w:color w:val="0000ff"/>
      <w:u w:val="single"/>
    </w:rPr>
  </w:style>
  <w:style w:type="character" w:styleId="949" w:customStyle="1">
    <w:name w:val="Текст выноски Знак"/>
    <w:uiPriority w:val="99"/>
    <w:qFormat/>
    <w:rPr>
      <w:rFonts w:ascii="Tahoma" w:hAnsi="Tahoma" w:cs="Tahoma"/>
      <w:sz w:val="16"/>
      <w:szCs w:val="16"/>
    </w:rPr>
  </w:style>
  <w:style w:type="character" w:styleId="950" w:customStyle="1">
    <w:name w:val="Заголовок 5 Знак"/>
    <w:qFormat/>
    <w:rPr>
      <w:b/>
      <w:bCs/>
      <w:i/>
      <w:iCs/>
      <w:sz w:val="26"/>
      <w:szCs w:val="26"/>
    </w:rPr>
  </w:style>
  <w:style w:type="character" w:styleId="951" w:customStyle="1">
    <w:name w:val="Основной текст Знак"/>
    <w:uiPriority w:val="99"/>
    <w:qFormat/>
    <w:rPr>
      <w:sz w:val="32"/>
    </w:rPr>
  </w:style>
  <w:style w:type="character" w:styleId="952" w:customStyle="1">
    <w:name w:val="Интернет-ссылка"/>
    <w:basedOn w:val="664"/>
    <w:uiPriority w:val="99"/>
    <w:rPr>
      <w:rFonts w:cs="Times New Roman"/>
      <w:color w:val="0000ff"/>
      <w:u w:val="single"/>
    </w:rPr>
  </w:style>
  <w:style w:type="character" w:styleId="953" w:customStyle="1">
    <w:name w:val="Верхний колонтитул Знак"/>
    <w:basedOn w:val="664"/>
    <w:uiPriority w:val="99"/>
    <w:qFormat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styleId="954" w:customStyle="1">
    <w:name w:val="Нижний колонтитул Знак"/>
    <w:basedOn w:val="664"/>
    <w:uiPriority w:val="99"/>
    <w:qFormat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styleId="955">
    <w:name w:val="annotation reference"/>
    <w:basedOn w:val="664"/>
    <w:uiPriority w:val="99"/>
    <w:semiHidden/>
    <w:unhideWhenUsed/>
    <w:qFormat/>
    <w:rPr>
      <w:sz w:val="16"/>
      <w:szCs w:val="16"/>
    </w:rPr>
  </w:style>
  <w:style w:type="character" w:styleId="956" w:customStyle="1">
    <w:name w:val="Текст примечания Знак"/>
    <w:basedOn w:val="664"/>
    <w:uiPriority w:val="99"/>
    <w:semiHidden/>
    <w:qFormat/>
    <w:rPr>
      <w:rFonts w:ascii="Calibri" w:hAnsi="Calibri" w:eastAsia="Calibri" w:cs="Times New Roman"/>
      <w:sz w:val="20"/>
      <w:szCs w:val="20"/>
      <w:lang w:val="ru-RU" w:eastAsia="en-US" w:bidi="ar-SA"/>
    </w:rPr>
  </w:style>
  <w:style w:type="character" w:styleId="957" w:customStyle="1">
    <w:name w:val="Тема примечания Знак"/>
    <w:basedOn w:val="956"/>
    <w:uiPriority w:val="99"/>
    <w:semiHidden/>
    <w:qFormat/>
    <w:rPr>
      <w:rFonts w:ascii="Calibri" w:hAnsi="Calibri" w:eastAsia="Calibri" w:cs="Times New Roman"/>
      <w:b/>
      <w:bCs/>
      <w:sz w:val="20"/>
      <w:szCs w:val="20"/>
      <w:lang w:val="ru-RU" w:eastAsia="en-US" w:bidi="ar-SA"/>
    </w:rPr>
  </w:style>
  <w:style w:type="character" w:styleId="958" w:customStyle="1">
    <w:name w:val="Схема документа Знак"/>
    <w:basedOn w:val="664"/>
    <w:uiPriority w:val="99"/>
    <w:semiHidden/>
    <w:qFormat/>
    <w:rPr>
      <w:rFonts w:ascii="Tahoma" w:hAnsi="Tahoma" w:eastAsia="Calibri" w:cs="Tahoma"/>
      <w:sz w:val="16"/>
      <w:szCs w:val="16"/>
      <w:lang w:val="ru-RU" w:eastAsia="en-US" w:bidi="ar-SA"/>
    </w:rPr>
  </w:style>
  <w:style w:type="character" w:styleId="959" w:customStyle="1">
    <w:name w:val="Основной текст Знак1"/>
    <w:basedOn w:val="664"/>
    <w:link w:val="959"/>
    <w:uiPriority w:val="99"/>
    <w:qFormat/>
    <w:rPr>
      <w:rFonts w:ascii="Times New Roman" w:hAnsi="Times New Roman"/>
      <w:sz w:val="26"/>
      <w:szCs w:val="26"/>
      <w:shd w:val="clear" w:color="auto" w:fill="ffffff"/>
    </w:rPr>
  </w:style>
  <w:style w:type="character" w:styleId="960" w:customStyle="1">
    <w:name w:val="Основной текст Знак2"/>
    <w:basedOn w:val="664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961" w:customStyle="1">
    <w:name w:val="Текст сноски Знак"/>
    <w:basedOn w:val="664"/>
    <w:uiPriority w:val="99"/>
    <w:semiHidden/>
    <w:qFormat/>
    <w:rPr>
      <w:rFonts w:ascii="Calibri" w:hAnsi="Calibri" w:eastAsia="Calibri" w:cs="Calibri"/>
      <w:sz w:val="20"/>
      <w:szCs w:val="20"/>
      <w:lang w:val="ru-RU" w:eastAsia="en-US" w:bidi="ar-SA"/>
    </w:rPr>
  </w:style>
  <w:style w:type="character" w:styleId="962" w:customStyle="1">
    <w:name w:val="Привязка сноски"/>
    <w:rPr>
      <w:vertAlign w:val="superscript"/>
    </w:rPr>
  </w:style>
  <w:style w:type="character" w:styleId="963" w:customStyle="1">
    <w:name w:val="Footnote Characters"/>
    <w:basedOn w:val="664"/>
    <w:uiPriority w:val="99"/>
    <w:semiHidden/>
    <w:unhideWhenUsed/>
    <w:qFormat/>
    <w:rPr>
      <w:vertAlign w:val="superscript"/>
    </w:rPr>
  </w:style>
  <w:style w:type="character" w:styleId="964" w:customStyle="1">
    <w:name w:val="Font Style23"/>
    <w:basedOn w:val="664"/>
    <w:uiPriority w:val="99"/>
    <w:qFormat/>
    <w:rPr>
      <w:rFonts w:ascii="Times New Roman" w:hAnsi="Times New Roman" w:cs="Times New Roman"/>
      <w:b/>
      <w:bCs/>
      <w:sz w:val="26"/>
      <w:szCs w:val="26"/>
    </w:rPr>
  </w:style>
  <w:style w:type="character" w:styleId="965" w:customStyle="1">
    <w:name w:val="ListLabel 1"/>
    <w:qFormat/>
    <w:rPr>
      <w:rFonts w:cs="Courier New"/>
    </w:rPr>
  </w:style>
  <w:style w:type="character" w:styleId="966" w:customStyle="1">
    <w:name w:val="ListLabel 2"/>
    <w:qFormat/>
    <w:rPr>
      <w:rFonts w:cs="Courier New"/>
    </w:rPr>
  </w:style>
  <w:style w:type="character" w:styleId="967" w:customStyle="1">
    <w:name w:val="ListLabel 3"/>
    <w:qFormat/>
    <w:rPr>
      <w:rFonts w:cs="Courier New"/>
    </w:rPr>
  </w:style>
  <w:style w:type="character" w:styleId="968" w:customStyle="1">
    <w:name w:val="ListLabel 4"/>
    <w:qFormat/>
    <w:rPr>
      <w:rFonts w:cs="Courier New"/>
    </w:rPr>
  </w:style>
  <w:style w:type="character" w:styleId="969" w:customStyle="1">
    <w:name w:val="ListLabel 5"/>
    <w:qFormat/>
    <w:rPr>
      <w:rFonts w:cs="Courier New"/>
    </w:rPr>
  </w:style>
  <w:style w:type="character" w:styleId="970" w:customStyle="1">
    <w:name w:val="ListLabel 6"/>
    <w:qFormat/>
    <w:rPr>
      <w:rFonts w:cs="Courier New"/>
    </w:rPr>
  </w:style>
  <w:style w:type="character" w:styleId="971" w:customStyle="1">
    <w:name w:val="ListLabel 7"/>
    <w:qFormat/>
    <w:rPr>
      <w:rFonts w:cs="Courier New"/>
    </w:rPr>
  </w:style>
  <w:style w:type="character" w:styleId="972" w:customStyle="1">
    <w:name w:val="ListLabel 8"/>
    <w:qFormat/>
    <w:rPr>
      <w:rFonts w:cs="Courier New"/>
    </w:rPr>
  </w:style>
  <w:style w:type="character" w:styleId="973" w:customStyle="1">
    <w:name w:val="ListLabel 9"/>
    <w:qFormat/>
    <w:rPr>
      <w:rFonts w:cs="Courier New"/>
    </w:rPr>
  </w:style>
  <w:style w:type="character" w:styleId="974" w:customStyle="1">
    <w:name w:val="ListLabel 10"/>
    <w:qFormat/>
    <w:rPr>
      <w:rFonts w:cs="Courier New"/>
    </w:rPr>
  </w:style>
  <w:style w:type="character" w:styleId="975" w:customStyle="1">
    <w:name w:val="ListLabel 11"/>
    <w:qFormat/>
    <w:rPr>
      <w:rFonts w:cs="Courier New"/>
    </w:rPr>
  </w:style>
  <w:style w:type="character" w:styleId="976" w:customStyle="1">
    <w:name w:val="ListLabel 12"/>
    <w:qFormat/>
    <w:rPr>
      <w:rFonts w:cs="Courier New"/>
    </w:rPr>
  </w:style>
  <w:style w:type="character" w:styleId="977" w:customStyle="1">
    <w:name w:val="ListLabel 13"/>
    <w:qFormat/>
    <w:rPr>
      <w:rFonts w:cs="Courier New"/>
    </w:rPr>
  </w:style>
  <w:style w:type="character" w:styleId="978" w:customStyle="1">
    <w:name w:val="ListLabel 14"/>
    <w:qFormat/>
    <w:rPr>
      <w:rFonts w:cs="Courier New"/>
    </w:rPr>
  </w:style>
  <w:style w:type="character" w:styleId="979" w:customStyle="1">
    <w:name w:val="ListLabel 15"/>
    <w:qFormat/>
    <w:rPr>
      <w:rFonts w:cs="Courier New"/>
    </w:rPr>
  </w:style>
  <w:style w:type="character" w:styleId="980" w:customStyle="1">
    <w:name w:val="ListLabel 16"/>
    <w:qFormat/>
    <w:rPr>
      <w:rFonts w:cs="Courier New"/>
    </w:rPr>
  </w:style>
  <w:style w:type="character" w:styleId="981" w:customStyle="1">
    <w:name w:val="ListLabel 17"/>
    <w:qFormat/>
    <w:rPr>
      <w:rFonts w:cs="Courier New"/>
    </w:rPr>
  </w:style>
  <w:style w:type="character" w:styleId="982" w:customStyle="1">
    <w:name w:val="ListLabel 18"/>
    <w:qFormat/>
    <w:rPr>
      <w:rFonts w:cs="Courier New"/>
    </w:rPr>
  </w:style>
  <w:style w:type="character" w:styleId="983" w:customStyle="1">
    <w:name w:val="ListLabel 19"/>
    <w:qFormat/>
    <w:rPr>
      <w:rFonts w:cs="Courier New"/>
    </w:rPr>
  </w:style>
  <w:style w:type="character" w:styleId="984" w:customStyle="1">
    <w:name w:val="ListLabel 20"/>
    <w:qFormat/>
    <w:rPr>
      <w:rFonts w:cs="Courier New"/>
    </w:rPr>
  </w:style>
  <w:style w:type="character" w:styleId="985" w:customStyle="1">
    <w:name w:val="ListLabel 21"/>
    <w:qFormat/>
    <w:rPr>
      <w:rFonts w:cs="Courier New"/>
    </w:rPr>
  </w:style>
  <w:style w:type="character" w:styleId="986" w:customStyle="1">
    <w:name w:val="ListLabel 22"/>
    <w:qFormat/>
    <w:rPr>
      <w:rFonts w:cs="Courier New"/>
    </w:rPr>
  </w:style>
  <w:style w:type="character" w:styleId="987" w:customStyle="1">
    <w:name w:val="ListLabel 23"/>
    <w:qFormat/>
    <w:rPr>
      <w:rFonts w:cs="Courier New"/>
    </w:rPr>
  </w:style>
  <w:style w:type="character" w:styleId="988" w:customStyle="1">
    <w:name w:val="ListLabel 24"/>
    <w:qFormat/>
    <w:rPr>
      <w:rFonts w:cs="Courier New"/>
    </w:rPr>
  </w:style>
  <w:style w:type="character" w:styleId="989" w:customStyle="1">
    <w:name w:val="ListLabel 25"/>
    <w:qFormat/>
    <w:rPr>
      <w:rFonts w:cs="Courier New"/>
    </w:rPr>
  </w:style>
  <w:style w:type="character" w:styleId="990" w:customStyle="1">
    <w:name w:val="ListLabel 26"/>
    <w:qFormat/>
    <w:rPr>
      <w:rFonts w:cs="Courier New"/>
    </w:rPr>
  </w:style>
  <w:style w:type="character" w:styleId="991" w:customStyle="1">
    <w:name w:val="ListLabel 27"/>
    <w:qFormat/>
    <w:rPr>
      <w:rFonts w:cs="Courier New"/>
    </w:rPr>
  </w:style>
  <w:style w:type="character" w:styleId="992" w:customStyle="1">
    <w:name w:val="ListLabel 28"/>
    <w:qFormat/>
    <w:rPr>
      <w:rFonts w:cs="Courier New"/>
    </w:rPr>
  </w:style>
  <w:style w:type="character" w:styleId="993" w:customStyle="1">
    <w:name w:val="ListLabel 29"/>
    <w:qFormat/>
    <w:rPr>
      <w:rFonts w:cs="Courier New"/>
    </w:rPr>
  </w:style>
  <w:style w:type="character" w:styleId="994" w:customStyle="1">
    <w:name w:val="ListLabel 30"/>
    <w:qFormat/>
    <w:rPr>
      <w:rFonts w:cs="Courier New"/>
    </w:rPr>
  </w:style>
  <w:style w:type="character" w:styleId="995" w:customStyle="1">
    <w:name w:val="ListLabel 31"/>
    <w:qFormat/>
    <w:rPr>
      <w:rFonts w:ascii="Times New Roman" w:hAnsi="Times New Roman" w:cs="Times New Roman"/>
      <w:sz w:val="28"/>
      <w:szCs w:val="28"/>
    </w:rPr>
  </w:style>
  <w:style w:type="character" w:styleId="996" w:customStyle="1">
    <w:name w:val="ListLabel 32"/>
    <w:qFormat/>
    <w:rPr>
      <w:sz w:val="28"/>
      <w:szCs w:val="28"/>
    </w:rPr>
  </w:style>
  <w:style w:type="character" w:styleId="997" w:customStyle="1">
    <w:name w:val="ListLabel 33"/>
    <w:qFormat/>
    <w:rPr>
      <w:color w:val="auto"/>
      <w:sz w:val="28"/>
      <w:szCs w:val="28"/>
      <w:u w:val="none"/>
    </w:rPr>
  </w:style>
  <w:style w:type="character" w:styleId="998" w:customStyle="1">
    <w:name w:val="ListLabel 34"/>
    <w:qFormat/>
    <w:rPr>
      <w:rFonts w:ascii="Times New Roman" w:hAnsi="Times New Roman"/>
      <w:color w:val="auto"/>
      <w:sz w:val="28"/>
      <w:szCs w:val="28"/>
      <w:u w:val="none"/>
    </w:rPr>
  </w:style>
  <w:style w:type="character" w:styleId="999" w:customStyle="1">
    <w:name w:val="ListLabel 35"/>
    <w:qFormat/>
    <w:rPr>
      <w:sz w:val="28"/>
      <w:szCs w:val="28"/>
      <w:lang w:eastAsia="zh-CN"/>
    </w:rPr>
  </w:style>
  <w:style w:type="character" w:styleId="1000" w:customStyle="1">
    <w:name w:val="ListLabel 36"/>
    <w:qFormat/>
    <w:rPr>
      <w:sz w:val="28"/>
      <w:szCs w:val="28"/>
      <w:lang w:eastAsia="ru-RU"/>
    </w:rPr>
  </w:style>
  <w:style w:type="character" w:styleId="1001" w:customStyle="1">
    <w:name w:val="ListLabel 37"/>
    <w:qFormat/>
    <w:rPr>
      <w:rFonts w:cs="Symbol"/>
      <w:sz w:val="28"/>
    </w:rPr>
  </w:style>
  <w:style w:type="character" w:styleId="1002" w:customStyle="1">
    <w:name w:val="ListLabel 38"/>
    <w:qFormat/>
    <w:rPr>
      <w:rFonts w:cs="Courier New"/>
    </w:rPr>
  </w:style>
  <w:style w:type="character" w:styleId="1003" w:customStyle="1">
    <w:name w:val="ListLabel 39"/>
    <w:qFormat/>
    <w:rPr>
      <w:rFonts w:cs="Wingdings"/>
    </w:rPr>
  </w:style>
  <w:style w:type="character" w:styleId="1004" w:customStyle="1">
    <w:name w:val="ListLabel 40"/>
    <w:qFormat/>
    <w:rPr>
      <w:rFonts w:cs="Symbol"/>
    </w:rPr>
  </w:style>
  <w:style w:type="character" w:styleId="1005" w:customStyle="1">
    <w:name w:val="ListLabel 41"/>
    <w:qFormat/>
    <w:rPr>
      <w:rFonts w:cs="Courier New"/>
    </w:rPr>
  </w:style>
  <w:style w:type="character" w:styleId="1006" w:customStyle="1">
    <w:name w:val="ListLabel 42"/>
    <w:qFormat/>
    <w:rPr>
      <w:rFonts w:cs="Wingdings"/>
    </w:rPr>
  </w:style>
  <w:style w:type="character" w:styleId="1007" w:customStyle="1">
    <w:name w:val="ListLabel 43"/>
    <w:qFormat/>
    <w:rPr>
      <w:rFonts w:cs="Symbol"/>
    </w:rPr>
  </w:style>
  <w:style w:type="character" w:styleId="1008" w:customStyle="1">
    <w:name w:val="ListLabel 44"/>
    <w:qFormat/>
    <w:rPr>
      <w:rFonts w:cs="Courier New"/>
    </w:rPr>
  </w:style>
  <w:style w:type="character" w:styleId="1009" w:customStyle="1">
    <w:name w:val="ListLabel 45"/>
    <w:qFormat/>
    <w:rPr>
      <w:rFonts w:cs="Wingdings"/>
    </w:rPr>
  </w:style>
  <w:style w:type="character" w:styleId="1010" w:customStyle="1">
    <w:name w:val="ListLabel 46"/>
    <w:qFormat/>
    <w:rPr>
      <w:rFonts w:cs="Symbol"/>
      <w:sz w:val="28"/>
    </w:rPr>
  </w:style>
  <w:style w:type="character" w:styleId="1011" w:customStyle="1">
    <w:name w:val="ListLabel 47"/>
    <w:qFormat/>
    <w:rPr>
      <w:rFonts w:cs="Courier New"/>
    </w:rPr>
  </w:style>
  <w:style w:type="character" w:styleId="1012" w:customStyle="1">
    <w:name w:val="ListLabel 48"/>
    <w:qFormat/>
    <w:rPr>
      <w:rFonts w:cs="Wingdings"/>
    </w:rPr>
  </w:style>
  <w:style w:type="character" w:styleId="1013" w:customStyle="1">
    <w:name w:val="ListLabel 49"/>
    <w:qFormat/>
    <w:rPr>
      <w:rFonts w:cs="Symbol"/>
    </w:rPr>
  </w:style>
  <w:style w:type="character" w:styleId="1014" w:customStyle="1">
    <w:name w:val="ListLabel 50"/>
    <w:qFormat/>
    <w:rPr>
      <w:rFonts w:cs="Courier New"/>
    </w:rPr>
  </w:style>
  <w:style w:type="character" w:styleId="1015" w:customStyle="1">
    <w:name w:val="ListLabel 51"/>
    <w:qFormat/>
    <w:rPr>
      <w:rFonts w:cs="Wingdings"/>
    </w:rPr>
  </w:style>
  <w:style w:type="character" w:styleId="1016" w:customStyle="1">
    <w:name w:val="ListLabel 52"/>
    <w:qFormat/>
    <w:rPr>
      <w:rFonts w:cs="Symbol"/>
    </w:rPr>
  </w:style>
  <w:style w:type="character" w:styleId="1017" w:customStyle="1">
    <w:name w:val="ListLabel 53"/>
    <w:qFormat/>
    <w:rPr>
      <w:rFonts w:cs="Courier New"/>
    </w:rPr>
  </w:style>
  <w:style w:type="character" w:styleId="1018" w:customStyle="1">
    <w:name w:val="ListLabel 54"/>
    <w:qFormat/>
    <w:rPr>
      <w:rFonts w:cs="Wingdings"/>
    </w:rPr>
  </w:style>
  <w:style w:type="character" w:styleId="1019" w:customStyle="1">
    <w:name w:val="ListLabel 55"/>
    <w:qFormat/>
    <w:rPr>
      <w:rFonts w:cs="Symbol"/>
      <w:sz w:val="28"/>
    </w:rPr>
  </w:style>
  <w:style w:type="character" w:styleId="1020" w:customStyle="1">
    <w:name w:val="ListLabel 56"/>
    <w:qFormat/>
    <w:rPr>
      <w:rFonts w:cs="Courier New"/>
    </w:rPr>
  </w:style>
  <w:style w:type="character" w:styleId="1021" w:customStyle="1">
    <w:name w:val="ListLabel 57"/>
    <w:qFormat/>
    <w:rPr>
      <w:rFonts w:cs="Wingdings"/>
    </w:rPr>
  </w:style>
  <w:style w:type="character" w:styleId="1022" w:customStyle="1">
    <w:name w:val="ListLabel 58"/>
    <w:qFormat/>
    <w:rPr>
      <w:rFonts w:cs="Symbol"/>
    </w:rPr>
  </w:style>
  <w:style w:type="character" w:styleId="1023" w:customStyle="1">
    <w:name w:val="ListLabel 59"/>
    <w:qFormat/>
    <w:rPr>
      <w:rFonts w:cs="Courier New"/>
    </w:rPr>
  </w:style>
  <w:style w:type="character" w:styleId="1024" w:customStyle="1">
    <w:name w:val="ListLabel 60"/>
    <w:qFormat/>
    <w:rPr>
      <w:rFonts w:cs="Wingdings"/>
    </w:rPr>
  </w:style>
  <w:style w:type="character" w:styleId="1025" w:customStyle="1">
    <w:name w:val="ListLabel 61"/>
    <w:qFormat/>
    <w:rPr>
      <w:rFonts w:cs="Symbol"/>
    </w:rPr>
  </w:style>
  <w:style w:type="character" w:styleId="1026" w:customStyle="1">
    <w:name w:val="ListLabel 62"/>
    <w:qFormat/>
    <w:rPr>
      <w:rFonts w:cs="Courier New"/>
    </w:rPr>
  </w:style>
  <w:style w:type="character" w:styleId="1027" w:customStyle="1">
    <w:name w:val="ListLabel 63"/>
    <w:qFormat/>
    <w:rPr>
      <w:rFonts w:cs="Wingdings"/>
    </w:rPr>
  </w:style>
  <w:style w:type="character" w:styleId="1028" w:customStyle="1">
    <w:name w:val="ListLabel 64"/>
    <w:qFormat/>
    <w:rPr>
      <w:rFonts w:cs="Symbol"/>
      <w:sz w:val="28"/>
    </w:rPr>
  </w:style>
  <w:style w:type="character" w:styleId="1029" w:customStyle="1">
    <w:name w:val="ListLabel 65"/>
    <w:qFormat/>
    <w:rPr>
      <w:rFonts w:cs="Courier New"/>
    </w:rPr>
  </w:style>
  <w:style w:type="character" w:styleId="1030" w:customStyle="1">
    <w:name w:val="ListLabel 66"/>
    <w:qFormat/>
    <w:rPr>
      <w:rFonts w:cs="Wingdings"/>
    </w:rPr>
  </w:style>
  <w:style w:type="character" w:styleId="1031" w:customStyle="1">
    <w:name w:val="ListLabel 67"/>
    <w:qFormat/>
    <w:rPr>
      <w:rFonts w:cs="Symbol"/>
    </w:rPr>
  </w:style>
  <w:style w:type="character" w:styleId="1032" w:customStyle="1">
    <w:name w:val="ListLabel 68"/>
    <w:qFormat/>
    <w:rPr>
      <w:rFonts w:cs="Courier New"/>
    </w:rPr>
  </w:style>
  <w:style w:type="character" w:styleId="1033" w:customStyle="1">
    <w:name w:val="ListLabel 69"/>
    <w:qFormat/>
    <w:rPr>
      <w:rFonts w:cs="Wingdings"/>
    </w:rPr>
  </w:style>
  <w:style w:type="character" w:styleId="1034" w:customStyle="1">
    <w:name w:val="ListLabel 70"/>
    <w:qFormat/>
    <w:rPr>
      <w:rFonts w:cs="Symbol"/>
    </w:rPr>
  </w:style>
  <w:style w:type="character" w:styleId="1035" w:customStyle="1">
    <w:name w:val="ListLabel 71"/>
    <w:qFormat/>
    <w:rPr>
      <w:rFonts w:cs="Courier New"/>
    </w:rPr>
  </w:style>
  <w:style w:type="character" w:styleId="1036" w:customStyle="1">
    <w:name w:val="ListLabel 72"/>
    <w:qFormat/>
    <w:rPr>
      <w:rFonts w:cs="Wingdings"/>
    </w:rPr>
  </w:style>
  <w:style w:type="character" w:styleId="1037" w:customStyle="1">
    <w:name w:val="ListLabel 73"/>
    <w:qFormat/>
    <w:rPr>
      <w:rFonts w:cs="Symbol"/>
      <w:sz w:val="28"/>
    </w:rPr>
  </w:style>
  <w:style w:type="character" w:styleId="1038" w:customStyle="1">
    <w:name w:val="ListLabel 74"/>
    <w:qFormat/>
    <w:rPr>
      <w:rFonts w:cs="Courier New"/>
    </w:rPr>
  </w:style>
  <w:style w:type="character" w:styleId="1039" w:customStyle="1">
    <w:name w:val="ListLabel 75"/>
    <w:qFormat/>
    <w:rPr>
      <w:rFonts w:cs="Wingdings"/>
    </w:rPr>
  </w:style>
  <w:style w:type="character" w:styleId="1040" w:customStyle="1">
    <w:name w:val="ListLabel 76"/>
    <w:qFormat/>
    <w:rPr>
      <w:rFonts w:cs="Symbol"/>
    </w:rPr>
  </w:style>
  <w:style w:type="character" w:styleId="1041" w:customStyle="1">
    <w:name w:val="ListLabel 77"/>
    <w:qFormat/>
    <w:rPr>
      <w:rFonts w:cs="Courier New"/>
    </w:rPr>
  </w:style>
  <w:style w:type="character" w:styleId="1042" w:customStyle="1">
    <w:name w:val="ListLabel 78"/>
    <w:qFormat/>
    <w:rPr>
      <w:rFonts w:cs="Wingdings"/>
    </w:rPr>
  </w:style>
  <w:style w:type="character" w:styleId="1043" w:customStyle="1">
    <w:name w:val="ListLabel 79"/>
    <w:qFormat/>
    <w:rPr>
      <w:rFonts w:cs="Symbol"/>
    </w:rPr>
  </w:style>
  <w:style w:type="character" w:styleId="1044" w:customStyle="1">
    <w:name w:val="ListLabel 80"/>
    <w:qFormat/>
    <w:rPr>
      <w:rFonts w:cs="Courier New"/>
    </w:rPr>
  </w:style>
  <w:style w:type="character" w:styleId="1045" w:customStyle="1">
    <w:name w:val="ListLabel 81"/>
    <w:qFormat/>
    <w:rPr>
      <w:rFonts w:cs="Wingdings"/>
    </w:rPr>
  </w:style>
  <w:style w:type="character" w:styleId="1046" w:customStyle="1">
    <w:name w:val="ListLabel 82"/>
    <w:qFormat/>
    <w:rPr>
      <w:rFonts w:cs="Symbol"/>
      <w:sz w:val="28"/>
    </w:rPr>
  </w:style>
  <w:style w:type="character" w:styleId="1047" w:customStyle="1">
    <w:name w:val="ListLabel 83"/>
    <w:qFormat/>
    <w:rPr>
      <w:rFonts w:cs="Courier New"/>
    </w:rPr>
  </w:style>
  <w:style w:type="character" w:styleId="1048" w:customStyle="1">
    <w:name w:val="ListLabel 84"/>
    <w:qFormat/>
    <w:rPr>
      <w:rFonts w:cs="Wingdings"/>
    </w:rPr>
  </w:style>
  <w:style w:type="character" w:styleId="1049" w:customStyle="1">
    <w:name w:val="ListLabel 85"/>
    <w:qFormat/>
    <w:rPr>
      <w:rFonts w:cs="Symbol"/>
    </w:rPr>
  </w:style>
  <w:style w:type="character" w:styleId="1050" w:customStyle="1">
    <w:name w:val="ListLabel 86"/>
    <w:qFormat/>
    <w:rPr>
      <w:rFonts w:cs="Courier New"/>
    </w:rPr>
  </w:style>
  <w:style w:type="character" w:styleId="1051" w:customStyle="1">
    <w:name w:val="ListLabel 87"/>
    <w:qFormat/>
    <w:rPr>
      <w:rFonts w:cs="Wingdings"/>
    </w:rPr>
  </w:style>
  <w:style w:type="character" w:styleId="1052" w:customStyle="1">
    <w:name w:val="ListLabel 88"/>
    <w:qFormat/>
    <w:rPr>
      <w:rFonts w:cs="Symbol"/>
    </w:rPr>
  </w:style>
  <w:style w:type="character" w:styleId="1053" w:customStyle="1">
    <w:name w:val="ListLabel 89"/>
    <w:qFormat/>
    <w:rPr>
      <w:rFonts w:cs="Courier New"/>
    </w:rPr>
  </w:style>
  <w:style w:type="character" w:styleId="1054" w:customStyle="1">
    <w:name w:val="ListLabel 90"/>
    <w:qFormat/>
    <w:rPr>
      <w:rFonts w:cs="Wingdings"/>
    </w:rPr>
  </w:style>
  <w:style w:type="character" w:styleId="1055" w:customStyle="1">
    <w:name w:val="ListLabel 91"/>
    <w:qFormat/>
    <w:rPr>
      <w:rFonts w:cs="Symbol"/>
      <w:b/>
      <w:sz w:val="28"/>
    </w:rPr>
  </w:style>
  <w:style w:type="character" w:styleId="1056" w:customStyle="1">
    <w:name w:val="ListLabel 92"/>
    <w:qFormat/>
    <w:rPr>
      <w:rFonts w:cs="Courier New"/>
    </w:rPr>
  </w:style>
  <w:style w:type="character" w:styleId="1057" w:customStyle="1">
    <w:name w:val="ListLabel 93"/>
    <w:qFormat/>
    <w:rPr>
      <w:rFonts w:cs="Wingdings"/>
    </w:rPr>
  </w:style>
  <w:style w:type="character" w:styleId="1058" w:customStyle="1">
    <w:name w:val="ListLabel 94"/>
    <w:qFormat/>
    <w:rPr>
      <w:rFonts w:cs="Symbol"/>
    </w:rPr>
  </w:style>
  <w:style w:type="character" w:styleId="1059" w:customStyle="1">
    <w:name w:val="ListLabel 95"/>
    <w:qFormat/>
    <w:rPr>
      <w:rFonts w:cs="Courier New"/>
    </w:rPr>
  </w:style>
  <w:style w:type="character" w:styleId="1060" w:customStyle="1">
    <w:name w:val="ListLabel 96"/>
    <w:qFormat/>
    <w:rPr>
      <w:rFonts w:cs="Wingdings"/>
    </w:rPr>
  </w:style>
  <w:style w:type="character" w:styleId="1061" w:customStyle="1">
    <w:name w:val="ListLabel 97"/>
    <w:qFormat/>
    <w:rPr>
      <w:rFonts w:cs="Symbol"/>
    </w:rPr>
  </w:style>
  <w:style w:type="character" w:styleId="1062" w:customStyle="1">
    <w:name w:val="ListLabel 98"/>
    <w:qFormat/>
    <w:rPr>
      <w:rFonts w:cs="Courier New"/>
    </w:rPr>
  </w:style>
  <w:style w:type="character" w:styleId="1063" w:customStyle="1">
    <w:name w:val="ListLabel 99"/>
    <w:qFormat/>
    <w:rPr>
      <w:rFonts w:cs="Wingdings"/>
    </w:rPr>
  </w:style>
  <w:style w:type="character" w:styleId="1064" w:customStyle="1">
    <w:name w:val="ListLabel 100"/>
    <w:qFormat/>
    <w:rPr>
      <w:rFonts w:cs="Symbol"/>
      <w:sz w:val="28"/>
    </w:rPr>
  </w:style>
  <w:style w:type="character" w:styleId="1065" w:customStyle="1">
    <w:name w:val="ListLabel 101"/>
    <w:qFormat/>
    <w:rPr>
      <w:rFonts w:cs="Courier New"/>
    </w:rPr>
  </w:style>
  <w:style w:type="character" w:styleId="1066" w:customStyle="1">
    <w:name w:val="ListLabel 102"/>
    <w:qFormat/>
    <w:rPr>
      <w:rFonts w:cs="Wingdings"/>
    </w:rPr>
  </w:style>
  <w:style w:type="character" w:styleId="1067" w:customStyle="1">
    <w:name w:val="ListLabel 103"/>
    <w:qFormat/>
    <w:rPr>
      <w:rFonts w:cs="Symbol"/>
    </w:rPr>
  </w:style>
  <w:style w:type="character" w:styleId="1068" w:customStyle="1">
    <w:name w:val="ListLabel 104"/>
    <w:qFormat/>
    <w:rPr>
      <w:rFonts w:cs="Courier New"/>
    </w:rPr>
  </w:style>
  <w:style w:type="character" w:styleId="1069" w:customStyle="1">
    <w:name w:val="ListLabel 105"/>
    <w:qFormat/>
    <w:rPr>
      <w:rFonts w:cs="Wingdings"/>
    </w:rPr>
  </w:style>
  <w:style w:type="character" w:styleId="1070" w:customStyle="1">
    <w:name w:val="ListLabel 106"/>
    <w:qFormat/>
    <w:rPr>
      <w:rFonts w:cs="Symbol"/>
    </w:rPr>
  </w:style>
  <w:style w:type="character" w:styleId="1071" w:customStyle="1">
    <w:name w:val="ListLabel 107"/>
    <w:qFormat/>
    <w:rPr>
      <w:rFonts w:cs="Courier New"/>
    </w:rPr>
  </w:style>
  <w:style w:type="character" w:styleId="1072" w:customStyle="1">
    <w:name w:val="ListLabel 108"/>
    <w:qFormat/>
    <w:rPr>
      <w:rFonts w:cs="Wingdings"/>
    </w:rPr>
  </w:style>
  <w:style w:type="character" w:styleId="1073" w:customStyle="1">
    <w:name w:val="ListLabel 109"/>
    <w:qFormat/>
    <w:rPr>
      <w:rFonts w:cs="Symbol"/>
      <w:sz w:val="28"/>
    </w:rPr>
  </w:style>
  <w:style w:type="character" w:styleId="1074" w:customStyle="1">
    <w:name w:val="ListLabel 110"/>
    <w:qFormat/>
    <w:rPr>
      <w:rFonts w:cs="Courier New"/>
    </w:rPr>
  </w:style>
  <w:style w:type="character" w:styleId="1075" w:customStyle="1">
    <w:name w:val="ListLabel 111"/>
    <w:qFormat/>
    <w:rPr>
      <w:rFonts w:cs="Wingdings"/>
    </w:rPr>
  </w:style>
  <w:style w:type="character" w:styleId="1076" w:customStyle="1">
    <w:name w:val="ListLabel 112"/>
    <w:qFormat/>
    <w:rPr>
      <w:rFonts w:cs="Symbol"/>
    </w:rPr>
  </w:style>
  <w:style w:type="character" w:styleId="1077" w:customStyle="1">
    <w:name w:val="ListLabel 113"/>
    <w:qFormat/>
    <w:rPr>
      <w:rFonts w:cs="Courier New"/>
    </w:rPr>
  </w:style>
  <w:style w:type="character" w:styleId="1078" w:customStyle="1">
    <w:name w:val="ListLabel 114"/>
    <w:qFormat/>
    <w:rPr>
      <w:rFonts w:cs="Wingdings"/>
    </w:rPr>
  </w:style>
  <w:style w:type="character" w:styleId="1079" w:customStyle="1">
    <w:name w:val="ListLabel 115"/>
    <w:qFormat/>
    <w:rPr>
      <w:rFonts w:cs="Symbol"/>
    </w:rPr>
  </w:style>
  <w:style w:type="character" w:styleId="1080" w:customStyle="1">
    <w:name w:val="ListLabel 116"/>
    <w:qFormat/>
    <w:rPr>
      <w:rFonts w:cs="Courier New"/>
    </w:rPr>
  </w:style>
  <w:style w:type="character" w:styleId="1081" w:customStyle="1">
    <w:name w:val="ListLabel 117"/>
    <w:qFormat/>
    <w:rPr>
      <w:rFonts w:cs="Wingdings"/>
    </w:rPr>
  </w:style>
  <w:style w:type="character" w:styleId="1082" w:customStyle="1">
    <w:name w:val="ListLabel 118"/>
    <w:qFormat/>
    <w:rPr>
      <w:rFonts w:cs="Symbol"/>
      <w:sz w:val="28"/>
    </w:rPr>
  </w:style>
  <w:style w:type="character" w:styleId="1083" w:customStyle="1">
    <w:name w:val="ListLabel 119"/>
    <w:qFormat/>
    <w:rPr>
      <w:rFonts w:cs="Courier New"/>
    </w:rPr>
  </w:style>
  <w:style w:type="character" w:styleId="1084" w:customStyle="1">
    <w:name w:val="ListLabel 120"/>
    <w:qFormat/>
    <w:rPr>
      <w:rFonts w:cs="Wingdings"/>
    </w:rPr>
  </w:style>
  <w:style w:type="character" w:styleId="1085" w:customStyle="1">
    <w:name w:val="ListLabel 121"/>
    <w:qFormat/>
    <w:rPr>
      <w:rFonts w:cs="Symbol"/>
    </w:rPr>
  </w:style>
  <w:style w:type="character" w:styleId="1086" w:customStyle="1">
    <w:name w:val="ListLabel 122"/>
    <w:qFormat/>
    <w:rPr>
      <w:rFonts w:cs="Courier New"/>
    </w:rPr>
  </w:style>
  <w:style w:type="character" w:styleId="1087" w:customStyle="1">
    <w:name w:val="ListLabel 123"/>
    <w:qFormat/>
    <w:rPr>
      <w:rFonts w:cs="Wingdings"/>
    </w:rPr>
  </w:style>
  <w:style w:type="character" w:styleId="1088" w:customStyle="1">
    <w:name w:val="ListLabel 124"/>
    <w:qFormat/>
    <w:rPr>
      <w:rFonts w:cs="Symbol"/>
    </w:rPr>
  </w:style>
  <w:style w:type="character" w:styleId="1089" w:customStyle="1">
    <w:name w:val="ListLabel 125"/>
    <w:qFormat/>
    <w:rPr>
      <w:rFonts w:cs="Courier New"/>
    </w:rPr>
  </w:style>
  <w:style w:type="character" w:styleId="1090" w:customStyle="1">
    <w:name w:val="ListLabel 126"/>
    <w:qFormat/>
    <w:rPr>
      <w:rFonts w:cs="Wingdings"/>
    </w:rPr>
  </w:style>
  <w:style w:type="character" w:styleId="1091" w:customStyle="1">
    <w:name w:val="ListLabel 127"/>
    <w:qFormat/>
    <w:rPr>
      <w:rFonts w:ascii="Times New Roman" w:hAnsi="Times New Roman" w:cs="Times New Roman"/>
      <w:sz w:val="28"/>
      <w:szCs w:val="28"/>
    </w:rPr>
  </w:style>
  <w:style w:type="character" w:styleId="1092" w:customStyle="1">
    <w:name w:val="ListLabel 128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093" w:customStyle="1">
    <w:name w:val="ListLabel 129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094" w:customStyle="1">
    <w:name w:val="ListLabel 130"/>
    <w:qFormat/>
    <w:rPr>
      <w:color w:val="auto"/>
      <w:sz w:val="28"/>
      <w:szCs w:val="28"/>
      <w:u w:val="none"/>
    </w:rPr>
  </w:style>
  <w:style w:type="character" w:styleId="1095" w:customStyle="1">
    <w:name w:val="ListLabel 131"/>
    <w:qFormat/>
    <w:rPr>
      <w:rFonts w:ascii="Times New Roman" w:hAnsi="Times New Roman"/>
      <w:color w:val="auto"/>
      <w:sz w:val="28"/>
      <w:szCs w:val="28"/>
      <w:u w:val="none"/>
    </w:rPr>
  </w:style>
  <w:style w:type="character" w:styleId="1096" w:customStyle="1">
    <w:name w:val="ListLabel 132"/>
    <w:qFormat/>
    <w:rPr>
      <w:rFonts w:ascii="Calibri" w:hAnsi="Calibri" w:eastAsia="Calibri" w:cs="Times New Roman"/>
      <w:sz w:val="28"/>
      <w:szCs w:val="20"/>
      <w:lang w:val="ru-RU" w:eastAsia="ru-RU" w:bidi="ar-SA"/>
    </w:rPr>
  </w:style>
  <w:style w:type="character" w:styleId="1097" w:customStyle="1">
    <w:name w:val="ListLabel 133"/>
    <w:qFormat/>
    <w:rPr>
      <w:sz w:val="28"/>
      <w:szCs w:val="28"/>
      <w:lang w:eastAsia="ru-RU"/>
    </w:rPr>
  </w:style>
  <w:style w:type="character" w:styleId="1098" w:customStyle="1">
    <w:name w:val="ListLabel 134"/>
    <w:qFormat/>
    <w:rPr>
      <w:rFonts w:cs="Symbol"/>
      <w:sz w:val="28"/>
    </w:rPr>
  </w:style>
  <w:style w:type="character" w:styleId="1099" w:customStyle="1">
    <w:name w:val="ListLabel 135"/>
    <w:qFormat/>
    <w:rPr>
      <w:rFonts w:cs="Courier New"/>
    </w:rPr>
  </w:style>
  <w:style w:type="character" w:styleId="1100" w:customStyle="1">
    <w:name w:val="ListLabel 136"/>
    <w:qFormat/>
    <w:rPr>
      <w:rFonts w:cs="Wingdings"/>
    </w:rPr>
  </w:style>
  <w:style w:type="character" w:styleId="1101" w:customStyle="1">
    <w:name w:val="ListLabel 137"/>
    <w:qFormat/>
    <w:rPr>
      <w:rFonts w:cs="Symbol"/>
    </w:rPr>
  </w:style>
  <w:style w:type="character" w:styleId="1102" w:customStyle="1">
    <w:name w:val="ListLabel 138"/>
    <w:qFormat/>
    <w:rPr>
      <w:rFonts w:cs="Courier New"/>
    </w:rPr>
  </w:style>
  <w:style w:type="character" w:styleId="1103" w:customStyle="1">
    <w:name w:val="ListLabel 139"/>
    <w:qFormat/>
    <w:rPr>
      <w:rFonts w:cs="Wingdings"/>
    </w:rPr>
  </w:style>
  <w:style w:type="character" w:styleId="1104" w:customStyle="1">
    <w:name w:val="ListLabel 140"/>
    <w:qFormat/>
    <w:rPr>
      <w:rFonts w:cs="Symbol"/>
    </w:rPr>
  </w:style>
  <w:style w:type="character" w:styleId="1105" w:customStyle="1">
    <w:name w:val="ListLabel 141"/>
    <w:qFormat/>
    <w:rPr>
      <w:rFonts w:cs="Courier New"/>
    </w:rPr>
  </w:style>
  <w:style w:type="character" w:styleId="1106" w:customStyle="1">
    <w:name w:val="ListLabel 142"/>
    <w:qFormat/>
    <w:rPr>
      <w:rFonts w:cs="Wingdings"/>
    </w:rPr>
  </w:style>
  <w:style w:type="character" w:styleId="1107" w:customStyle="1">
    <w:name w:val="ListLabel 143"/>
    <w:qFormat/>
    <w:rPr>
      <w:rFonts w:cs="Symbol"/>
      <w:sz w:val="28"/>
    </w:rPr>
  </w:style>
  <w:style w:type="character" w:styleId="1108" w:customStyle="1">
    <w:name w:val="ListLabel 144"/>
    <w:qFormat/>
    <w:rPr>
      <w:rFonts w:cs="Courier New"/>
    </w:rPr>
  </w:style>
  <w:style w:type="character" w:styleId="1109" w:customStyle="1">
    <w:name w:val="ListLabel 145"/>
    <w:qFormat/>
    <w:rPr>
      <w:rFonts w:cs="Wingdings"/>
    </w:rPr>
  </w:style>
  <w:style w:type="character" w:styleId="1110" w:customStyle="1">
    <w:name w:val="ListLabel 146"/>
    <w:qFormat/>
    <w:rPr>
      <w:rFonts w:cs="Symbol"/>
    </w:rPr>
  </w:style>
  <w:style w:type="character" w:styleId="1111" w:customStyle="1">
    <w:name w:val="ListLabel 147"/>
    <w:qFormat/>
    <w:rPr>
      <w:rFonts w:cs="Courier New"/>
    </w:rPr>
  </w:style>
  <w:style w:type="character" w:styleId="1112" w:customStyle="1">
    <w:name w:val="ListLabel 148"/>
    <w:qFormat/>
    <w:rPr>
      <w:rFonts w:cs="Wingdings"/>
    </w:rPr>
  </w:style>
  <w:style w:type="character" w:styleId="1113" w:customStyle="1">
    <w:name w:val="ListLabel 149"/>
    <w:qFormat/>
    <w:rPr>
      <w:rFonts w:cs="Symbol"/>
    </w:rPr>
  </w:style>
  <w:style w:type="character" w:styleId="1114" w:customStyle="1">
    <w:name w:val="ListLabel 150"/>
    <w:qFormat/>
    <w:rPr>
      <w:rFonts w:cs="Courier New"/>
    </w:rPr>
  </w:style>
  <w:style w:type="character" w:styleId="1115" w:customStyle="1">
    <w:name w:val="ListLabel 151"/>
    <w:qFormat/>
    <w:rPr>
      <w:rFonts w:cs="Wingdings"/>
    </w:rPr>
  </w:style>
  <w:style w:type="character" w:styleId="1116" w:customStyle="1">
    <w:name w:val="ListLabel 152"/>
    <w:qFormat/>
    <w:rPr>
      <w:rFonts w:cs="Symbol"/>
      <w:sz w:val="28"/>
    </w:rPr>
  </w:style>
  <w:style w:type="character" w:styleId="1117" w:customStyle="1">
    <w:name w:val="ListLabel 153"/>
    <w:qFormat/>
    <w:rPr>
      <w:rFonts w:cs="Courier New"/>
    </w:rPr>
  </w:style>
  <w:style w:type="character" w:styleId="1118" w:customStyle="1">
    <w:name w:val="ListLabel 154"/>
    <w:qFormat/>
    <w:rPr>
      <w:rFonts w:cs="Wingdings"/>
    </w:rPr>
  </w:style>
  <w:style w:type="character" w:styleId="1119" w:customStyle="1">
    <w:name w:val="ListLabel 155"/>
    <w:qFormat/>
    <w:rPr>
      <w:rFonts w:cs="Symbol"/>
    </w:rPr>
  </w:style>
  <w:style w:type="character" w:styleId="1120" w:customStyle="1">
    <w:name w:val="ListLabel 156"/>
    <w:qFormat/>
    <w:rPr>
      <w:rFonts w:cs="Courier New"/>
    </w:rPr>
  </w:style>
  <w:style w:type="character" w:styleId="1121" w:customStyle="1">
    <w:name w:val="ListLabel 157"/>
    <w:qFormat/>
    <w:rPr>
      <w:rFonts w:cs="Wingdings"/>
    </w:rPr>
  </w:style>
  <w:style w:type="character" w:styleId="1122" w:customStyle="1">
    <w:name w:val="ListLabel 158"/>
    <w:qFormat/>
    <w:rPr>
      <w:rFonts w:cs="Symbol"/>
    </w:rPr>
  </w:style>
  <w:style w:type="character" w:styleId="1123" w:customStyle="1">
    <w:name w:val="ListLabel 159"/>
    <w:qFormat/>
    <w:rPr>
      <w:rFonts w:cs="Courier New"/>
    </w:rPr>
  </w:style>
  <w:style w:type="character" w:styleId="1124" w:customStyle="1">
    <w:name w:val="ListLabel 160"/>
    <w:qFormat/>
    <w:rPr>
      <w:rFonts w:cs="Wingdings"/>
    </w:rPr>
  </w:style>
  <w:style w:type="character" w:styleId="1125" w:customStyle="1">
    <w:name w:val="ListLabel 161"/>
    <w:qFormat/>
    <w:rPr>
      <w:rFonts w:cs="Symbol"/>
      <w:sz w:val="28"/>
    </w:rPr>
  </w:style>
  <w:style w:type="character" w:styleId="1126" w:customStyle="1">
    <w:name w:val="ListLabel 162"/>
    <w:qFormat/>
    <w:rPr>
      <w:rFonts w:cs="Courier New"/>
    </w:rPr>
  </w:style>
  <w:style w:type="character" w:styleId="1127" w:customStyle="1">
    <w:name w:val="ListLabel 163"/>
    <w:qFormat/>
    <w:rPr>
      <w:rFonts w:cs="Wingdings"/>
    </w:rPr>
  </w:style>
  <w:style w:type="character" w:styleId="1128" w:customStyle="1">
    <w:name w:val="ListLabel 164"/>
    <w:qFormat/>
    <w:rPr>
      <w:rFonts w:cs="Symbol"/>
    </w:rPr>
  </w:style>
  <w:style w:type="character" w:styleId="1129" w:customStyle="1">
    <w:name w:val="ListLabel 165"/>
    <w:qFormat/>
    <w:rPr>
      <w:rFonts w:cs="Courier New"/>
    </w:rPr>
  </w:style>
  <w:style w:type="character" w:styleId="1130" w:customStyle="1">
    <w:name w:val="ListLabel 166"/>
    <w:qFormat/>
    <w:rPr>
      <w:rFonts w:cs="Wingdings"/>
    </w:rPr>
  </w:style>
  <w:style w:type="character" w:styleId="1131" w:customStyle="1">
    <w:name w:val="ListLabel 167"/>
    <w:qFormat/>
    <w:rPr>
      <w:rFonts w:cs="Symbol"/>
    </w:rPr>
  </w:style>
  <w:style w:type="character" w:styleId="1132" w:customStyle="1">
    <w:name w:val="ListLabel 168"/>
    <w:qFormat/>
    <w:rPr>
      <w:rFonts w:cs="Courier New"/>
    </w:rPr>
  </w:style>
  <w:style w:type="character" w:styleId="1133" w:customStyle="1">
    <w:name w:val="ListLabel 169"/>
    <w:qFormat/>
    <w:rPr>
      <w:rFonts w:cs="Wingdings"/>
    </w:rPr>
  </w:style>
  <w:style w:type="character" w:styleId="1134" w:customStyle="1">
    <w:name w:val="ListLabel 170"/>
    <w:qFormat/>
    <w:rPr>
      <w:rFonts w:cs="Symbol"/>
      <w:sz w:val="28"/>
    </w:rPr>
  </w:style>
  <w:style w:type="character" w:styleId="1135" w:customStyle="1">
    <w:name w:val="ListLabel 171"/>
    <w:qFormat/>
    <w:rPr>
      <w:rFonts w:cs="Courier New"/>
    </w:rPr>
  </w:style>
  <w:style w:type="character" w:styleId="1136" w:customStyle="1">
    <w:name w:val="ListLabel 172"/>
    <w:qFormat/>
    <w:rPr>
      <w:rFonts w:cs="Wingdings"/>
    </w:rPr>
  </w:style>
  <w:style w:type="character" w:styleId="1137" w:customStyle="1">
    <w:name w:val="ListLabel 173"/>
    <w:qFormat/>
    <w:rPr>
      <w:rFonts w:cs="Symbol"/>
    </w:rPr>
  </w:style>
  <w:style w:type="character" w:styleId="1138" w:customStyle="1">
    <w:name w:val="ListLabel 174"/>
    <w:qFormat/>
    <w:rPr>
      <w:rFonts w:cs="Courier New"/>
    </w:rPr>
  </w:style>
  <w:style w:type="character" w:styleId="1139" w:customStyle="1">
    <w:name w:val="ListLabel 175"/>
    <w:qFormat/>
    <w:rPr>
      <w:rFonts w:cs="Wingdings"/>
    </w:rPr>
  </w:style>
  <w:style w:type="character" w:styleId="1140" w:customStyle="1">
    <w:name w:val="ListLabel 176"/>
    <w:qFormat/>
    <w:rPr>
      <w:rFonts w:cs="Symbol"/>
    </w:rPr>
  </w:style>
  <w:style w:type="character" w:styleId="1141" w:customStyle="1">
    <w:name w:val="ListLabel 177"/>
    <w:qFormat/>
    <w:rPr>
      <w:rFonts w:cs="Courier New"/>
    </w:rPr>
  </w:style>
  <w:style w:type="character" w:styleId="1142" w:customStyle="1">
    <w:name w:val="ListLabel 178"/>
    <w:qFormat/>
    <w:rPr>
      <w:rFonts w:cs="Wingdings"/>
    </w:rPr>
  </w:style>
  <w:style w:type="character" w:styleId="1143" w:customStyle="1">
    <w:name w:val="ListLabel 179"/>
    <w:qFormat/>
    <w:rPr>
      <w:rFonts w:cs="Symbol"/>
      <w:sz w:val="28"/>
    </w:rPr>
  </w:style>
  <w:style w:type="character" w:styleId="1144" w:customStyle="1">
    <w:name w:val="ListLabel 180"/>
    <w:qFormat/>
    <w:rPr>
      <w:rFonts w:cs="Courier New"/>
    </w:rPr>
  </w:style>
  <w:style w:type="character" w:styleId="1145" w:customStyle="1">
    <w:name w:val="ListLabel 181"/>
    <w:qFormat/>
    <w:rPr>
      <w:rFonts w:cs="Wingdings"/>
    </w:rPr>
  </w:style>
  <w:style w:type="character" w:styleId="1146" w:customStyle="1">
    <w:name w:val="ListLabel 182"/>
    <w:qFormat/>
    <w:rPr>
      <w:rFonts w:cs="Symbol"/>
    </w:rPr>
  </w:style>
  <w:style w:type="character" w:styleId="1147" w:customStyle="1">
    <w:name w:val="ListLabel 183"/>
    <w:qFormat/>
    <w:rPr>
      <w:rFonts w:cs="Courier New"/>
    </w:rPr>
  </w:style>
  <w:style w:type="character" w:styleId="1148" w:customStyle="1">
    <w:name w:val="ListLabel 184"/>
    <w:qFormat/>
    <w:rPr>
      <w:rFonts w:cs="Wingdings"/>
    </w:rPr>
  </w:style>
  <w:style w:type="character" w:styleId="1149" w:customStyle="1">
    <w:name w:val="ListLabel 185"/>
    <w:qFormat/>
    <w:rPr>
      <w:rFonts w:cs="Symbol"/>
    </w:rPr>
  </w:style>
  <w:style w:type="character" w:styleId="1150" w:customStyle="1">
    <w:name w:val="ListLabel 186"/>
    <w:qFormat/>
    <w:rPr>
      <w:rFonts w:cs="Courier New"/>
    </w:rPr>
  </w:style>
  <w:style w:type="character" w:styleId="1151" w:customStyle="1">
    <w:name w:val="ListLabel 187"/>
    <w:qFormat/>
    <w:rPr>
      <w:rFonts w:cs="Wingdings"/>
    </w:rPr>
  </w:style>
  <w:style w:type="character" w:styleId="1152" w:customStyle="1">
    <w:name w:val="ListLabel 188"/>
    <w:qFormat/>
    <w:rPr>
      <w:rFonts w:cs="Symbol"/>
      <w:b/>
      <w:sz w:val="28"/>
    </w:rPr>
  </w:style>
  <w:style w:type="character" w:styleId="1153" w:customStyle="1">
    <w:name w:val="ListLabel 189"/>
    <w:qFormat/>
    <w:rPr>
      <w:rFonts w:cs="Courier New"/>
    </w:rPr>
  </w:style>
  <w:style w:type="character" w:styleId="1154" w:customStyle="1">
    <w:name w:val="ListLabel 190"/>
    <w:qFormat/>
    <w:rPr>
      <w:rFonts w:cs="Wingdings"/>
    </w:rPr>
  </w:style>
  <w:style w:type="character" w:styleId="1155" w:customStyle="1">
    <w:name w:val="ListLabel 191"/>
    <w:qFormat/>
    <w:rPr>
      <w:rFonts w:cs="Symbol"/>
    </w:rPr>
  </w:style>
  <w:style w:type="character" w:styleId="1156" w:customStyle="1">
    <w:name w:val="ListLabel 192"/>
    <w:qFormat/>
    <w:rPr>
      <w:rFonts w:cs="Courier New"/>
    </w:rPr>
  </w:style>
  <w:style w:type="character" w:styleId="1157" w:customStyle="1">
    <w:name w:val="ListLabel 193"/>
    <w:qFormat/>
    <w:rPr>
      <w:rFonts w:cs="Wingdings"/>
    </w:rPr>
  </w:style>
  <w:style w:type="character" w:styleId="1158" w:customStyle="1">
    <w:name w:val="ListLabel 194"/>
    <w:qFormat/>
    <w:rPr>
      <w:rFonts w:cs="Symbol"/>
    </w:rPr>
  </w:style>
  <w:style w:type="character" w:styleId="1159" w:customStyle="1">
    <w:name w:val="ListLabel 195"/>
    <w:qFormat/>
    <w:rPr>
      <w:rFonts w:cs="Courier New"/>
    </w:rPr>
  </w:style>
  <w:style w:type="character" w:styleId="1160" w:customStyle="1">
    <w:name w:val="ListLabel 196"/>
    <w:qFormat/>
    <w:rPr>
      <w:rFonts w:cs="Wingdings"/>
    </w:rPr>
  </w:style>
  <w:style w:type="character" w:styleId="1161" w:customStyle="1">
    <w:name w:val="ListLabel 197"/>
    <w:qFormat/>
    <w:rPr>
      <w:rFonts w:cs="Symbol"/>
      <w:sz w:val="28"/>
    </w:rPr>
  </w:style>
  <w:style w:type="character" w:styleId="1162" w:customStyle="1">
    <w:name w:val="ListLabel 198"/>
    <w:qFormat/>
    <w:rPr>
      <w:rFonts w:cs="Courier New"/>
    </w:rPr>
  </w:style>
  <w:style w:type="character" w:styleId="1163" w:customStyle="1">
    <w:name w:val="ListLabel 199"/>
    <w:qFormat/>
    <w:rPr>
      <w:rFonts w:cs="Wingdings"/>
    </w:rPr>
  </w:style>
  <w:style w:type="character" w:styleId="1164" w:customStyle="1">
    <w:name w:val="ListLabel 200"/>
    <w:qFormat/>
    <w:rPr>
      <w:rFonts w:cs="Symbol"/>
    </w:rPr>
  </w:style>
  <w:style w:type="character" w:styleId="1165" w:customStyle="1">
    <w:name w:val="ListLabel 201"/>
    <w:qFormat/>
    <w:rPr>
      <w:rFonts w:cs="Courier New"/>
    </w:rPr>
  </w:style>
  <w:style w:type="character" w:styleId="1166" w:customStyle="1">
    <w:name w:val="ListLabel 202"/>
    <w:qFormat/>
    <w:rPr>
      <w:rFonts w:cs="Wingdings"/>
    </w:rPr>
  </w:style>
  <w:style w:type="character" w:styleId="1167" w:customStyle="1">
    <w:name w:val="ListLabel 203"/>
    <w:qFormat/>
    <w:rPr>
      <w:rFonts w:cs="Symbol"/>
    </w:rPr>
  </w:style>
  <w:style w:type="character" w:styleId="1168" w:customStyle="1">
    <w:name w:val="ListLabel 204"/>
    <w:qFormat/>
    <w:rPr>
      <w:rFonts w:cs="Courier New"/>
    </w:rPr>
  </w:style>
  <w:style w:type="character" w:styleId="1169" w:customStyle="1">
    <w:name w:val="ListLabel 205"/>
    <w:qFormat/>
    <w:rPr>
      <w:rFonts w:cs="Wingdings"/>
    </w:rPr>
  </w:style>
  <w:style w:type="character" w:styleId="1170" w:customStyle="1">
    <w:name w:val="ListLabel 206"/>
    <w:qFormat/>
    <w:rPr>
      <w:rFonts w:cs="Symbol"/>
      <w:sz w:val="28"/>
    </w:rPr>
  </w:style>
  <w:style w:type="character" w:styleId="1171" w:customStyle="1">
    <w:name w:val="ListLabel 207"/>
    <w:qFormat/>
    <w:rPr>
      <w:rFonts w:cs="Courier New"/>
    </w:rPr>
  </w:style>
  <w:style w:type="character" w:styleId="1172" w:customStyle="1">
    <w:name w:val="ListLabel 208"/>
    <w:qFormat/>
    <w:rPr>
      <w:rFonts w:cs="Wingdings"/>
    </w:rPr>
  </w:style>
  <w:style w:type="character" w:styleId="1173" w:customStyle="1">
    <w:name w:val="ListLabel 209"/>
    <w:qFormat/>
    <w:rPr>
      <w:rFonts w:cs="Symbol"/>
    </w:rPr>
  </w:style>
  <w:style w:type="character" w:styleId="1174" w:customStyle="1">
    <w:name w:val="ListLabel 210"/>
    <w:qFormat/>
    <w:rPr>
      <w:rFonts w:cs="Courier New"/>
    </w:rPr>
  </w:style>
  <w:style w:type="character" w:styleId="1175" w:customStyle="1">
    <w:name w:val="ListLabel 211"/>
    <w:qFormat/>
    <w:rPr>
      <w:rFonts w:cs="Wingdings"/>
    </w:rPr>
  </w:style>
  <w:style w:type="character" w:styleId="1176" w:customStyle="1">
    <w:name w:val="ListLabel 212"/>
    <w:qFormat/>
    <w:rPr>
      <w:rFonts w:cs="Symbol"/>
    </w:rPr>
  </w:style>
  <w:style w:type="character" w:styleId="1177" w:customStyle="1">
    <w:name w:val="ListLabel 213"/>
    <w:qFormat/>
    <w:rPr>
      <w:rFonts w:cs="Courier New"/>
    </w:rPr>
  </w:style>
  <w:style w:type="character" w:styleId="1178" w:customStyle="1">
    <w:name w:val="ListLabel 214"/>
    <w:qFormat/>
    <w:rPr>
      <w:rFonts w:cs="Wingdings"/>
    </w:rPr>
  </w:style>
  <w:style w:type="character" w:styleId="1179" w:customStyle="1">
    <w:name w:val="ListLabel 215"/>
    <w:qFormat/>
    <w:rPr>
      <w:rFonts w:cs="Symbol"/>
      <w:sz w:val="28"/>
    </w:rPr>
  </w:style>
  <w:style w:type="character" w:styleId="1180" w:customStyle="1">
    <w:name w:val="ListLabel 216"/>
    <w:qFormat/>
    <w:rPr>
      <w:rFonts w:cs="Courier New"/>
    </w:rPr>
  </w:style>
  <w:style w:type="character" w:styleId="1181" w:customStyle="1">
    <w:name w:val="ListLabel 217"/>
    <w:qFormat/>
    <w:rPr>
      <w:rFonts w:cs="Wingdings"/>
    </w:rPr>
  </w:style>
  <w:style w:type="character" w:styleId="1182" w:customStyle="1">
    <w:name w:val="ListLabel 218"/>
    <w:qFormat/>
    <w:rPr>
      <w:rFonts w:cs="Symbol"/>
    </w:rPr>
  </w:style>
  <w:style w:type="character" w:styleId="1183" w:customStyle="1">
    <w:name w:val="ListLabel 219"/>
    <w:qFormat/>
    <w:rPr>
      <w:rFonts w:cs="Courier New"/>
    </w:rPr>
  </w:style>
  <w:style w:type="character" w:styleId="1184" w:customStyle="1">
    <w:name w:val="ListLabel 220"/>
    <w:qFormat/>
    <w:rPr>
      <w:rFonts w:cs="Wingdings"/>
    </w:rPr>
  </w:style>
  <w:style w:type="character" w:styleId="1185" w:customStyle="1">
    <w:name w:val="ListLabel 221"/>
    <w:qFormat/>
    <w:rPr>
      <w:rFonts w:cs="Symbol"/>
    </w:rPr>
  </w:style>
  <w:style w:type="character" w:styleId="1186" w:customStyle="1">
    <w:name w:val="ListLabel 222"/>
    <w:qFormat/>
    <w:rPr>
      <w:rFonts w:cs="Courier New"/>
    </w:rPr>
  </w:style>
  <w:style w:type="character" w:styleId="1187" w:customStyle="1">
    <w:name w:val="ListLabel 223"/>
    <w:qFormat/>
    <w:rPr>
      <w:rFonts w:cs="Wingdings"/>
    </w:rPr>
  </w:style>
  <w:style w:type="character" w:styleId="1188" w:customStyle="1">
    <w:name w:val="ListLabel 224"/>
    <w:qFormat/>
    <w:rPr>
      <w:rFonts w:ascii="Times New Roman" w:hAnsi="Times New Roman" w:eastAsia="Calibri" w:cs="Times New Roman"/>
      <w:sz w:val="28"/>
      <w:szCs w:val="20"/>
      <w:lang w:val="ru-RU" w:eastAsia="ru-RU" w:bidi="ar-SA"/>
    </w:rPr>
  </w:style>
  <w:style w:type="character" w:styleId="1189" w:customStyle="1">
    <w:name w:val="ListLabel 225"/>
    <w:qFormat/>
    <w:rPr>
      <w:rFonts w:ascii="Times New Roman" w:hAnsi="Times New Roman" w:eastAsia="Calibri" w:cs="Times New Roman"/>
      <w:sz w:val="28"/>
      <w:szCs w:val="20"/>
      <w:lang w:val="ru-RU" w:eastAsia="ru-RU" w:bidi="ar-SA"/>
    </w:rPr>
  </w:style>
  <w:style w:type="character" w:styleId="1190" w:customStyle="1">
    <w:name w:val="ListLabel 226"/>
    <w:qFormat/>
    <w:rPr>
      <w:color w:val="auto"/>
      <w:sz w:val="28"/>
      <w:szCs w:val="28"/>
      <w:u w:val="none"/>
    </w:rPr>
  </w:style>
  <w:style w:type="character" w:styleId="1191" w:customStyle="1">
    <w:name w:val="ListLabel 227"/>
    <w:qFormat/>
    <w:rPr>
      <w:rFonts w:ascii="Times New Roman" w:hAnsi="Times New Roman"/>
      <w:color w:val="auto"/>
      <w:sz w:val="28"/>
      <w:szCs w:val="28"/>
      <w:u w:val="none"/>
    </w:rPr>
  </w:style>
  <w:style w:type="character" w:styleId="1192" w:customStyle="1">
    <w:name w:val="ListLabel 228"/>
    <w:qFormat/>
    <w:rPr>
      <w:rFonts w:ascii="Arial" w:hAnsi="Arial" w:eastAsia="Times New Roman" w:cs="Tahoma"/>
      <w:color w:val="auto"/>
      <w:sz w:val="20"/>
      <w:szCs w:val="20"/>
      <w:lang w:val="ru-RU" w:eastAsia="zh-CN" w:bidi="ar-SA"/>
    </w:rPr>
  </w:style>
  <w:style w:type="character" w:styleId="1193" w:customStyle="1">
    <w:name w:val="ListLabel 229"/>
    <w:qFormat/>
    <w:rPr>
      <w:sz w:val="28"/>
      <w:szCs w:val="28"/>
      <w:lang w:eastAsia="ru-RU"/>
    </w:rPr>
  </w:style>
  <w:style w:type="character" w:styleId="1194" w:customStyle="1">
    <w:name w:val="Верхний колонтитул Знак1"/>
    <w:basedOn w:val="664"/>
    <w:link w:val="1194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1195" w:customStyle="1">
    <w:name w:val="Нижний колонтитул Знак1"/>
    <w:basedOn w:val="664"/>
    <w:link w:val="1195"/>
    <w:uiPriority w:val="99"/>
    <w:semiHidden/>
    <w:qFormat/>
    <w:rPr>
      <w:rFonts w:ascii="Times New Roman" w:hAnsi="Times New Roman" w:eastAsia="Times New Roman" w:cs="Times New Roman"/>
      <w:sz w:val="20"/>
      <w:szCs w:val="20"/>
      <w:lang w:val="ru-RU" w:bidi="ar-SA"/>
    </w:rPr>
  </w:style>
  <w:style w:type="character" w:styleId="1196" w:customStyle="1">
    <w:name w:val="ListLabel 230"/>
    <w:qFormat/>
    <w:rPr>
      <w:rFonts w:cs="Symbol"/>
      <w:sz w:val="28"/>
    </w:rPr>
  </w:style>
  <w:style w:type="character" w:styleId="1197" w:customStyle="1">
    <w:name w:val="ListLabel 231"/>
    <w:qFormat/>
    <w:rPr>
      <w:rFonts w:cs="Courier New"/>
    </w:rPr>
  </w:style>
  <w:style w:type="character" w:styleId="1198" w:customStyle="1">
    <w:name w:val="ListLabel 232"/>
    <w:qFormat/>
    <w:rPr>
      <w:rFonts w:cs="Wingdings"/>
    </w:rPr>
  </w:style>
  <w:style w:type="character" w:styleId="1199" w:customStyle="1">
    <w:name w:val="ListLabel 233"/>
    <w:qFormat/>
    <w:rPr>
      <w:rFonts w:cs="Symbol"/>
    </w:rPr>
  </w:style>
  <w:style w:type="character" w:styleId="1200" w:customStyle="1">
    <w:name w:val="ListLabel 234"/>
    <w:qFormat/>
    <w:rPr>
      <w:rFonts w:cs="Courier New"/>
    </w:rPr>
  </w:style>
  <w:style w:type="character" w:styleId="1201" w:customStyle="1">
    <w:name w:val="ListLabel 235"/>
    <w:qFormat/>
    <w:rPr>
      <w:rFonts w:cs="Wingdings"/>
    </w:rPr>
  </w:style>
  <w:style w:type="character" w:styleId="1202" w:customStyle="1">
    <w:name w:val="ListLabel 236"/>
    <w:qFormat/>
    <w:rPr>
      <w:rFonts w:cs="Symbol"/>
    </w:rPr>
  </w:style>
  <w:style w:type="character" w:styleId="1203" w:customStyle="1">
    <w:name w:val="ListLabel 237"/>
    <w:qFormat/>
    <w:rPr>
      <w:rFonts w:cs="Courier New"/>
    </w:rPr>
  </w:style>
  <w:style w:type="character" w:styleId="1204" w:customStyle="1">
    <w:name w:val="ListLabel 238"/>
    <w:qFormat/>
    <w:rPr>
      <w:rFonts w:cs="Wingdings"/>
    </w:rPr>
  </w:style>
  <w:style w:type="character" w:styleId="1205" w:customStyle="1">
    <w:name w:val="ListLabel 239"/>
    <w:qFormat/>
    <w:rPr>
      <w:rFonts w:eastAsia="Calibri"/>
      <w:sz w:val="20"/>
      <w:szCs w:val="20"/>
    </w:rPr>
  </w:style>
  <w:style w:type="character" w:styleId="1206" w:customStyle="1">
    <w:name w:val="ListLabel 240"/>
    <w:qFormat/>
    <w:rPr>
      <w:rFonts w:eastAsia="Calibri"/>
      <w:sz w:val="20"/>
      <w:szCs w:val="20"/>
    </w:rPr>
  </w:style>
  <w:style w:type="character" w:styleId="1207" w:customStyle="1">
    <w:name w:val="ListLabel 241"/>
    <w:qFormat/>
    <w:rPr>
      <w:color w:val="auto"/>
      <w:sz w:val="28"/>
      <w:szCs w:val="28"/>
      <w:u w:val="none"/>
    </w:rPr>
  </w:style>
  <w:style w:type="character" w:styleId="1208" w:customStyle="1">
    <w:name w:val="ListLabel 242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09" w:customStyle="1">
    <w:name w:val="ListLabel 243"/>
    <w:qFormat/>
    <w:rPr>
      <w:rFonts w:cs="Symbol"/>
      <w:sz w:val="28"/>
    </w:rPr>
  </w:style>
  <w:style w:type="character" w:styleId="1210" w:customStyle="1">
    <w:name w:val="ListLabel 244"/>
    <w:qFormat/>
    <w:rPr>
      <w:rFonts w:cs="Courier New"/>
    </w:rPr>
  </w:style>
  <w:style w:type="character" w:styleId="1211" w:customStyle="1">
    <w:name w:val="ListLabel 245"/>
    <w:qFormat/>
    <w:rPr>
      <w:rFonts w:cs="Wingdings"/>
    </w:rPr>
  </w:style>
  <w:style w:type="character" w:styleId="1212" w:customStyle="1">
    <w:name w:val="ListLabel 246"/>
    <w:qFormat/>
    <w:rPr>
      <w:rFonts w:cs="Symbol"/>
    </w:rPr>
  </w:style>
  <w:style w:type="character" w:styleId="1213" w:customStyle="1">
    <w:name w:val="ListLabel 247"/>
    <w:qFormat/>
    <w:rPr>
      <w:rFonts w:cs="Courier New"/>
    </w:rPr>
  </w:style>
  <w:style w:type="character" w:styleId="1214" w:customStyle="1">
    <w:name w:val="ListLabel 248"/>
    <w:qFormat/>
    <w:rPr>
      <w:rFonts w:cs="Wingdings"/>
    </w:rPr>
  </w:style>
  <w:style w:type="character" w:styleId="1215" w:customStyle="1">
    <w:name w:val="ListLabel 249"/>
    <w:qFormat/>
    <w:rPr>
      <w:rFonts w:cs="Symbol"/>
    </w:rPr>
  </w:style>
  <w:style w:type="character" w:styleId="1216" w:customStyle="1">
    <w:name w:val="ListLabel 250"/>
    <w:qFormat/>
    <w:rPr>
      <w:rFonts w:cs="Courier New"/>
    </w:rPr>
  </w:style>
  <w:style w:type="character" w:styleId="1217" w:customStyle="1">
    <w:name w:val="ListLabel 251"/>
    <w:qFormat/>
    <w:rPr>
      <w:rFonts w:cs="Wingdings"/>
    </w:rPr>
  </w:style>
  <w:style w:type="character" w:styleId="1218" w:customStyle="1">
    <w:name w:val="ListLabel 252"/>
    <w:qFormat/>
    <w:rPr>
      <w:rFonts w:eastAsia="Calibri"/>
      <w:sz w:val="20"/>
      <w:szCs w:val="20"/>
      <w:lang w:val="ru-RU" w:eastAsia="ru-RU" w:bidi="ar-SA"/>
    </w:rPr>
  </w:style>
  <w:style w:type="character" w:styleId="1219" w:customStyle="1">
    <w:name w:val="ListLabel 253"/>
    <w:qFormat/>
    <w:rPr>
      <w:rFonts w:eastAsia="Calibri"/>
      <w:sz w:val="20"/>
      <w:szCs w:val="20"/>
      <w:lang w:val="ru-RU" w:eastAsia="ru-RU" w:bidi="ar-SA"/>
    </w:rPr>
  </w:style>
  <w:style w:type="character" w:styleId="1220" w:customStyle="1">
    <w:name w:val="ListLabel 254"/>
    <w:qFormat/>
    <w:rPr>
      <w:color w:val="auto"/>
      <w:sz w:val="28"/>
      <w:szCs w:val="28"/>
      <w:u w:val="none"/>
    </w:rPr>
  </w:style>
  <w:style w:type="character" w:styleId="1221" w:customStyle="1">
    <w:name w:val="ListLabel 255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22" w:customStyle="1">
    <w:name w:val="ListLabel 256"/>
    <w:qFormat/>
    <w:rPr>
      <w:rFonts w:cs="Symbol"/>
      <w:sz w:val="28"/>
    </w:rPr>
  </w:style>
  <w:style w:type="character" w:styleId="1223" w:customStyle="1">
    <w:name w:val="ListLabel 257"/>
    <w:qFormat/>
    <w:rPr>
      <w:rFonts w:cs="Courier New"/>
    </w:rPr>
  </w:style>
  <w:style w:type="character" w:styleId="1224" w:customStyle="1">
    <w:name w:val="ListLabel 258"/>
    <w:qFormat/>
    <w:rPr>
      <w:rFonts w:cs="Wingdings"/>
    </w:rPr>
  </w:style>
  <w:style w:type="character" w:styleId="1225" w:customStyle="1">
    <w:name w:val="ListLabel 259"/>
    <w:qFormat/>
    <w:rPr>
      <w:rFonts w:cs="Symbol"/>
    </w:rPr>
  </w:style>
  <w:style w:type="character" w:styleId="1226" w:customStyle="1">
    <w:name w:val="ListLabel 260"/>
    <w:qFormat/>
    <w:rPr>
      <w:rFonts w:cs="Courier New"/>
    </w:rPr>
  </w:style>
  <w:style w:type="character" w:styleId="1227" w:customStyle="1">
    <w:name w:val="ListLabel 261"/>
    <w:qFormat/>
    <w:rPr>
      <w:rFonts w:cs="Wingdings"/>
    </w:rPr>
  </w:style>
  <w:style w:type="character" w:styleId="1228" w:customStyle="1">
    <w:name w:val="ListLabel 262"/>
    <w:qFormat/>
    <w:rPr>
      <w:rFonts w:cs="Symbol"/>
    </w:rPr>
  </w:style>
  <w:style w:type="character" w:styleId="1229" w:customStyle="1">
    <w:name w:val="ListLabel 263"/>
    <w:qFormat/>
    <w:rPr>
      <w:rFonts w:cs="Courier New"/>
    </w:rPr>
  </w:style>
  <w:style w:type="character" w:styleId="1230" w:customStyle="1">
    <w:name w:val="ListLabel 264"/>
    <w:qFormat/>
    <w:rPr>
      <w:rFonts w:cs="Wingdings"/>
    </w:rPr>
  </w:style>
  <w:style w:type="character" w:styleId="1231" w:customStyle="1">
    <w:name w:val="ListLabel 265"/>
    <w:qFormat/>
    <w:rPr>
      <w:rFonts w:eastAsia="Calibri"/>
      <w:sz w:val="20"/>
      <w:szCs w:val="20"/>
      <w:lang w:val="ru-RU" w:eastAsia="ru-RU" w:bidi="ar-SA"/>
    </w:rPr>
  </w:style>
  <w:style w:type="character" w:styleId="1232" w:customStyle="1">
    <w:name w:val="ListLabel 266"/>
    <w:qFormat/>
    <w:rPr>
      <w:rFonts w:eastAsia="Calibri"/>
      <w:sz w:val="20"/>
      <w:szCs w:val="20"/>
      <w:lang w:val="ru-RU" w:eastAsia="ru-RU" w:bidi="ar-SA"/>
    </w:rPr>
  </w:style>
  <w:style w:type="character" w:styleId="1233" w:customStyle="1">
    <w:name w:val="ListLabel 267"/>
    <w:qFormat/>
    <w:rPr>
      <w:color w:val="auto"/>
      <w:sz w:val="28"/>
      <w:szCs w:val="28"/>
      <w:u w:val="none"/>
    </w:rPr>
  </w:style>
  <w:style w:type="character" w:styleId="1234" w:customStyle="1">
    <w:name w:val="ListLabel 268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35" w:customStyle="1">
    <w:name w:val="ListLabel 338"/>
    <w:qFormat/>
    <w:rPr>
      <w:rFonts w:eastAsia="Calibri"/>
      <w:b w:val="0"/>
      <w:bCs w:val="0"/>
      <w:i w:val="0"/>
      <w:strike w:val="0"/>
      <w:color w:val="000000"/>
      <w:sz w:val="20"/>
      <w:szCs w:val="20"/>
      <w:highlight w:val="darkCyan"/>
      <w:u w:val="none"/>
      <w:lang w:val="ru-RU" w:eastAsia="ru-RU" w:bidi="ar-SA"/>
    </w:rPr>
  </w:style>
  <w:style w:type="character" w:styleId="1236" w:customStyle="1">
    <w:name w:val="ListLabel 339"/>
    <w:qFormat/>
    <w:rPr>
      <w:rFonts w:cs="Symbol"/>
      <w:sz w:val="28"/>
    </w:rPr>
  </w:style>
  <w:style w:type="character" w:styleId="1237" w:customStyle="1">
    <w:name w:val="ListLabel 340"/>
    <w:qFormat/>
    <w:rPr>
      <w:rFonts w:cs="Courier New"/>
    </w:rPr>
  </w:style>
  <w:style w:type="character" w:styleId="1238" w:customStyle="1">
    <w:name w:val="ListLabel 341"/>
    <w:qFormat/>
    <w:rPr>
      <w:rFonts w:cs="Wingdings"/>
    </w:rPr>
  </w:style>
  <w:style w:type="character" w:styleId="1239" w:customStyle="1">
    <w:name w:val="ListLabel 342"/>
    <w:qFormat/>
    <w:rPr>
      <w:rFonts w:cs="Symbol"/>
    </w:rPr>
  </w:style>
  <w:style w:type="character" w:styleId="1240" w:customStyle="1">
    <w:name w:val="ListLabel 343"/>
    <w:qFormat/>
    <w:rPr>
      <w:rFonts w:cs="Courier New"/>
    </w:rPr>
  </w:style>
  <w:style w:type="character" w:styleId="1241" w:customStyle="1">
    <w:name w:val="ListLabel 344"/>
    <w:qFormat/>
    <w:rPr>
      <w:rFonts w:cs="Wingdings"/>
    </w:rPr>
  </w:style>
  <w:style w:type="character" w:styleId="1242" w:customStyle="1">
    <w:name w:val="ListLabel 345"/>
    <w:qFormat/>
    <w:rPr>
      <w:rFonts w:cs="Symbol"/>
    </w:rPr>
  </w:style>
  <w:style w:type="character" w:styleId="1243" w:customStyle="1">
    <w:name w:val="ListLabel 346"/>
    <w:qFormat/>
    <w:rPr>
      <w:rFonts w:cs="Courier New"/>
    </w:rPr>
  </w:style>
  <w:style w:type="character" w:styleId="1244" w:customStyle="1">
    <w:name w:val="ListLabel 347"/>
    <w:qFormat/>
    <w:rPr>
      <w:rFonts w:cs="Wingdings"/>
    </w:rPr>
  </w:style>
  <w:style w:type="character" w:styleId="1245" w:customStyle="1">
    <w:name w:val="ListLabel 348"/>
    <w:qFormat/>
    <w:rPr>
      <w:rFonts w:eastAsia="Calibri"/>
      <w:strike/>
      <w:color w:val="ff0000"/>
      <w:sz w:val="20"/>
      <w:szCs w:val="20"/>
      <w:lang w:val="ru-RU" w:eastAsia="ru-RU" w:bidi="ar-SA"/>
    </w:rPr>
  </w:style>
  <w:style w:type="character" w:styleId="1246" w:customStyle="1">
    <w:name w:val="ListLabel 349"/>
    <w:qFormat/>
    <w:rPr>
      <w:rFonts w:eastAsia="Calibri"/>
      <w:strike/>
      <w:color w:val="ff0000"/>
      <w:sz w:val="20"/>
      <w:szCs w:val="20"/>
      <w:lang w:val="ru-RU" w:eastAsia="ru-RU" w:bidi="ar-SA"/>
    </w:rPr>
  </w:style>
  <w:style w:type="character" w:styleId="1247" w:customStyle="1">
    <w:name w:val="ListLabel 350"/>
    <w:qFormat/>
    <w:rPr>
      <w:rFonts w:eastAsia="Calibri"/>
      <w:b w:val="0"/>
      <w:bCs w:val="0"/>
      <w:i w:val="0"/>
      <w:strike w:val="0"/>
      <w:color w:val="000000"/>
      <w:sz w:val="20"/>
      <w:szCs w:val="20"/>
      <w:highlight w:val="darkCyan"/>
      <w:u w:val="none"/>
      <w:lang w:val="ru-RU" w:eastAsia="ru-RU" w:bidi="ar-SA"/>
    </w:rPr>
  </w:style>
  <w:style w:type="character" w:styleId="1248" w:customStyle="1">
    <w:name w:val="ListLabel 351"/>
    <w:qFormat/>
    <w:rPr>
      <w:rFonts w:eastAsia="Calibri"/>
      <w:b w:val="0"/>
      <w:bCs w:val="0"/>
      <w:i w:val="0"/>
      <w:strike w:val="0"/>
      <w:color w:val="000000"/>
      <w:sz w:val="20"/>
      <w:szCs w:val="20"/>
      <w:highlight w:val="darkCyan"/>
      <w:u w:val="none"/>
      <w:lang w:val="ru-RU" w:eastAsia="ru-RU" w:bidi="ar-SA"/>
    </w:rPr>
  </w:style>
  <w:style w:type="character" w:styleId="1249" w:customStyle="1">
    <w:name w:val="ListLabel 352"/>
    <w:qFormat/>
    <w:rPr>
      <w:color w:val="auto"/>
      <w:sz w:val="28"/>
      <w:szCs w:val="28"/>
      <w:u w:val="none"/>
    </w:rPr>
  </w:style>
  <w:style w:type="character" w:styleId="1250" w:customStyle="1">
    <w:name w:val="ListLabel 353"/>
    <w:qFormat/>
    <w:rPr>
      <w:rFonts w:ascii="Times New Roman" w:hAnsi="Times New Roman"/>
      <w:color w:val="auto"/>
      <w:sz w:val="28"/>
      <w:szCs w:val="28"/>
      <w:u w:val="none"/>
    </w:rPr>
  </w:style>
  <w:style w:type="character" w:styleId="1251" w:customStyle="1">
    <w:name w:val="ListLabel 354"/>
    <w:qFormat/>
    <w:rPr>
      <w:rFonts w:eastAsia="Calibri"/>
      <w:strike/>
      <w:color w:val="ff0000"/>
      <w:sz w:val="20"/>
      <w:szCs w:val="20"/>
    </w:rPr>
  </w:style>
  <w:style w:type="character" w:styleId="1252" w:customStyle="1">
    <w:name w:val="ListLabel 355"/>
    <w:qFormat/>
    <w:rPr>
      <w:rFonts w:eastAsia="Calibri"/>
      <w:strike/>
      <w:color w:val="ff0000"/>
      <w:sz w:val="20"/>
      <w:szCs w:val="20"/>
    </w:rPr>
  </w:style>
  <w:style w:type="character" w:styleId="1253" w:customStyle="1">
    <w:name w:val="ListLabel 356"/>
    <w:qFormat/>
    <w:rPr>
      <w:rFonts w:eastAsia="Calibri"/>
      <w:color w:val="000000"/>
      <w:sz w:val="20"/>
      <w:szCs w:val="20"/>
      <w:lang w:eastAsia="ru-RU"/>
    </w:rPr>
  </w:style>
  <w:style w:type="character" w:styleId="1254" w:customStyle="1">
    <w:name w:val="ListLabel 357"/>
    <w:qFormat/>
    <w:rPr>
      <w:rFonts w:eastAsia="Calibri"/>
      <w:color w:val="000000"/>
      <w:sz w:val="20"/>
      <w:szCs w:val="20"/>
      <w:lang w:eastAsia="ru-RU"/>
    </w:rPr>
  </w:style>
  <w:style w:type="character" w:styleId="1255" w:customStyle="1">
    <w:name w:val="ListLabel 358"/>
    <w:qFormat/>
    <w:rPr>
      <w:rFonts w:eastAsia="Calibri"/>
      <w:color w:val="000000"/>
      <w:lang w:eastAsia="ru-RU"/>
    </w:rPr>
  </w:style>
  <w:style w:type="character" w:styleId="1256" w:customStyle="1">
    <w:name w:val="ListLabel 359"/>
    <w:qFormat/>
    <w:rPr>
      <w:color w:val="auto"/>
      <w:sz w:val="28"/>
      <w:szCs w:val="28"/>
      <w:u w:val="none"/>
    </w:rPr>
  </w:style>
  <w:style w:type="character" w:styleId="1257" w:customStyle="1">
    <w:name w:val="ListLabel 360"/>
    <w:qFormat/>
    <w:rPr>
      <w:rFonts w:ascii="Times New Roman" w:hAnsi="Times New Roman"/>
      <w:strike/>
      <w:color w:val="auto"/>
      <w:sz w:val="28"/>
      <w:szCs w:val="28"/>
      <w:u w:val="none"/>
    </w:rPr>
  </w:style>
  <w:style w:type="character" w:styleId="1258" w:customStyle="1">
    <w:name w:val="ListLabel 361"/>
    <w:qFormat/>
    <w:rPr>
      <w:rFonts w:eastAsia="Calibri"/>
      <w:color w:val="000000"/>
      <w:sz w:val="20"/>
      <w:szCs w:val="20"/>
      <w:lang w:eastAsia="ru-RU"/>
    </w:rPr>
  </w:style>
  <w:style w:type="character" w:styleId="1259" w:customStyle="1">
    <w:name w:val="ListLabel 362"/>
    <w:qFormat/>
    <w:rPr>
      <w:rFonts w:eastAsia="Calibri"/>
      <w:color w:val="000000"/>
      <w:sz w:val="20"/>
      <w:szCs w:val="20"/>
      <w:lang w:eastAsia="ru-RU"/>
    </w:rPr>
  </w:style>
  <w:style w:type="character" w:styleId="1260" w:customStyle="1">
    <w:name w:val="ListLabel 363"/>
    <w:qFormat/>
    <w:rPr>
      <w:rFonts w:eastAsia="Calibri"/>
      <w:color w:val="000000"/>
      <w:lang w:eastAsia="ru-RU"/>
    </w:rPr>
  </w:style>
  <w:style w:type="character" w:styleId="1261" w:customStyle="1">
    <w:name w:val="ListLabel 364"/>
    <w:qFormat/>
    <w:rPr>
      <w:color w:val="auto"/>
      <w:sz w:val="28"/>
      <w:szCs w:val="28"/>
      <w:u w:val="none"/>
    </w:rPr>
  </w:style>
  <w:style w:type="character" w:styleId="1262" w:customStyle="1">
    <w:name w:val="ListLabel 365"/>
    <w:qFormat/>
    <w:rPr>
      <w:rFonts w:eastAsia="Calibri"/>
      <w:color w:val="000000"/>
      <w:sz w:val="20"/>
      <w:szCs w:val="20"/>
      <w:lang w:eastAsia="ru-RU"/>
    </w:rPr>
  </w:style>
  <w:style w:type="character" w:styleId="1263" w:customStyle="1">
    <w:name w:val="ListLabel 366"/>
    <w:qFormat/>
    <w:rPr>
      <w:rFonts w:eastAsia="Calibri"/>
      <w:color w:val="000000"/>
      <w:sz w:val="20"/>
      <w:szCs w:val="20"/>
      <w:lang w:eastAsia="ru-RU"/>
    </w:rPr>
  </w:style>
  <w:style w:type="character" w:styleId="1264" w:customStyle="1">
    <w:name w:val="ListLabel 367"/>
    <w:qFormat/>
    <w:rPr>
      <w:rFonts w:eastAsia="Calibri"/>
      <w:color w:val="000000"/>
      <w:lang w:eastAsia="ru-RU"/>
    </w:rPr>
  </w:style>
  <w:style w:type="character" w:styleId="1265" w:customStyle="1">
    <w:name w:val="ListLabel 368"/>
    <w:qFormat/>
    <w:rPr>
      <w:color w:val="auto"/>
      <w:sz w:val="28"/>
      <w:szCs w:val="28"/>
      <w:u w:val="none"/>
    </w:rPr>
  </w:style>
  <w:style w:type="character" w:styleId="1266" w:customStyle="1">
    <w:name w:val="ListLabel 369"/>
    <w:qFormat/>
    <w:rPr>
      <w:rFonts w:eastAsia="Calibri"/>
      <w:color w:val="000000"/>
      <w:sz w:val="20"/>
      <w:szCs w:val="20"/>
      <w:lang w:eastAsia="ru-RU"/>
    </w:rPr>
  </w:style>
  <w:style w:type="character" w:styleId="1267" w:customStyle="1">
    <w:name w:val="ListLabel 370"/>
    <w:qFormat/>
    <w:rPr>
      <w:rFonts w:eastAsia="Calibri"/>
      <w:color w:val="000000"/>
      <w:sz w:val="20"/>
      <w:szCs w:val="20"/>
      <w:lang w:eastAsia="ru-RU"/>
    </w:rPr>
  </w:style>
  <w:style w:type="character" w:styleId="1268" w:customStyle="1">
    <w:name w:val="ListLabel 371"/>
    <w:qFormat/>
    <w:rPr>
      <w:rFonts w:eastAsia="Calibri"/>
      <w:color w:val="000000"/>
      <w:lang w:eastAsia="ru-RU"/>
    </w:rPr>
  </w:style>
  <w:style w:type="character" w:styleId="1269" w:customStyle="1">
    <w:name w:val="ListLabel 372"/>
    <w:qFormat/>
    <w:rPr>
      <w:color w:val="auto"/>
      <w:sz w:val="28"/>
      <w:szCs w:val="28"/>
      <w:u w:val="none"/>
    </w:rPr>
  </w:style>
  <w:style w:type="character" w:styleId="1270" w:customStyle="1">
    <w:name w:val="ListLabel 373"/>
    <w:qFormat/>
    <w:rPr>
      <w:rFonts w:eastAsia="Calibri"/>
      <w:color w:val="000000"/>
      <w:sz w:val="20"/>
      <w:szCs w:val="20"/>
      <w:lang w:eastAsia="ru-RU"/>
    </w:rPr>
  </w:style>
  <w:style w:type="character" w:styleId="1271" w:customStyle="1">
    <w:name w:val="ListLabel 374"/>
    <w:qFormat/>
    <w:rPr>
      <w:rFonts w:eastAsia="Calibri"/>
      <w:color w:val="000000"/>
      <w:sz w:val="20"/>
      <w:szCs w:val="20"/>
      <w:lang w:eastAsia="ru-RU"/>
    </w:rPr>
  </w:style>
  <w:style w:type="character" w:styleId="1272" w:customStyle="1">
    <w:name w:val="ListLabel 375"/>
    <w:qFormat/>
    <w:rPr>
      <w:rFonts w:eastAsia="Calibri"/>
      <w:color w:val="000000"/>
      <w:lang w:eastAsia="ru-RU"/>
    </w:rPr>
  </w:style>
  <w:style w:type="character" w:styleId="1273" w:customStyle="1">
    <w:name w:val="ListLabel 376"/>
    <w:qFormat/>
    <w:rPr>
      <w:color w:val="auto"/>
      <w:sz w:val="28"/>
      <w:szCs w:val="28"/>
      <w:u w:val="none"/>
    </w:rPr>
  </w:style>
  <w:style w:type="character" w:styleId="1274" w:customStyle="1">
    <w:name w:val="Нижний колонтитул Знак3"/>
    <w:basedOn w:val="664"/>
    <w:link w:val="1342"/>
    <w:uiPriority w:val="99"/>
    <w:qFormat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1275" w:customStyle="1">
    <w:name w:val="Нижний колонтитул Знак2"/>
    <w:basedOn w:val="664"/>
    <w:uiPriority w:val="99"/>
    <w:qFormat/>
    <w:rPr>
      <w:rFonts w:ascii="Times New Roman" w:hAnsi="Times New Roman" w:eastAsia="Times New Roman" w:cs="Times New Roman"/>
      <w:sz w:val="20"/>
      <w:szCs w:val="20"/>
      <w:lang w:bidi="ar-SA"/>
    </w:rPr>
  </w:style>
  <w:style w:type="character" w:styleId="1276" w:customStyle="1">
    <w:name w:val="ListLabel 377"/>
    <w:qFormat/>
    <w:rPr>
      <w:rFonts w:eastAsia="Calibri"/>
      <w:color w:val="000000"/>
      <w:sz w:val="20"/>
      <w:szCs w:val="20"/>
      <w:lang w:eastAsia="ru-RU"/>
    </w:rPr>
  </w:style>
  <w:style w:type="character" w:styleId="1277" w:customStyle="1">
    <w:name w:val="ListLabel 378"/>
    <w:qFormat/>
    <w:rPr>
      <w:rFonts w:eastAsia="Calibri"/>
      <w:color w:val="000000"/>
      <w:sz w:val="20"/>
      <w:szCs w:val="20"/>
      <w:lang w:eastAsia="ru-RU"/>
    </w:rPr>
  </w:style>
  <w:style w:type="character" w:styleId="1278" w:customStyle="1">
    <w:name w:val="ListLabel 379"/>
    <w:qFormat/>
    <w:rPr>
      <w:rFonts w:eastAsia="Calibri"/>
      <w:color w:val="000000"/>
      <w:lang w:eastAsia="ru-RU"/>
    </w:rPr>
  </w:style>
  <w:style w:type="character" w:styleId="1279" w:customStyle="1">
    <w:name w:val="ListLabel 380"/>
    <w:qFormat/>
    <w:rPr>
      <w:color w:val="auto"/>
      <w:sz w:val="28"/>
      <w:szCs w:val="28"/>
      <w:u w:val="none"/>
    </w:rPr>
  </w:style>
  <w:style w:type="character" w:styleId="1280" w:customStyle="1">
    <w:name w:val="ListLabel 381"/>
    <w:qFormat/>
    <w:rPr>
      <w:rFonts w:eastAsia="Calibri"/>
      <w:color w:val="000000"/>
      <w:sz w:val="20"/>
      <w:szCs w:val="20"/>
      <w:lang w:eastAsia="ru-RU"/>
    </w:rPr>
  </w:style>
  <w:style w:type="character" w:styleId="1281" w:customStyle="1">
    <w:name w:val="ListLabel 382"/>
    <w:qFormat/>
    <w:rPr>
      <w:rFonts w:eastAsia="Calibri"/>
      <w:color w:val="000000"/>
      <w:sz w:val="20"/>
      <w:szCs w:val="20"/>
      <w:lang w:eastAsia="ru-RU"/>
    </w:rPr>
  </w:style>
  <w:style w:type="character" w:styleId="1282" w:customStyle="1">
    <w:name w:val="ListLabel 383"/>
    <w:qFormat/>
    <w:rPr>
      <w:rFonts w:eastAsia="Calibri"/>
      <w:color w:val="000000"/>
      <w:lang w:eastAsia="ru-RU"/>
    </w:rPr>
  </w:style>
  <w:style w:type="character" w:styleId="1283" w:customStyle="1">
    <w:name w:val="ListLabel 384"/>
    <w:qFormat/>
    <w:rPr>
      <w:color w:val="auto"/>
      <w:sz w:val="28"/>
      <w:szCs w:val="28"/>
      <w:u w:val="none"/>
    </w:rPr>
  </w:style>
  <w:style w:type="character" w:styleId="1284" w:customStyle="1">
    <w:name w:val="ListLabel 385"/>
    <w:qFormat/>
    <w:rPr>
      <w:rFonts w:eastAsia="Calibri"/>
      <w:color w:val="000000"/>
      <w:sz w:val="20"/>
      <w:szCs w:val="20"/>
      <w:lang w:eastAsia="ru-RU"/>
    </w:rPr>
  </w:style>
  <w:style w:type="character" w:styleId="1285" w:customStyle="1">
    <w:name w:val="ListLabel 386"/>
    <w:qFormat/>
    <w:rPr>
      <w:rFonts w:eastAsia="Calibri"/>
      <w:color w:val="000000"/>
      <w:sz w:val="20"/>
      <w:szCs w:val="20"/>
      <w:lang w:eastAsia="ru-RU"/>
    </w:rPr>
  </w:style>
  <w:style w:type="character" w:styleId="1286" w:customStyle="1">
    <w:name w:val="ListLabel 387"/>
    <w:qFormat/>
    <w:rPr>
      <w:rFonts w:eastAsia="Calibri"/>
      <w:color w:val="000000"/>
      <w:lang w:eastAsia="ru-RU"/>
    </w:rPr>
  </w:style>
  <w:style w:type="character" w:styleId="1287" w:customStyle="1">
    <w:name w:val="ListLabel 388"/>
    <w:qFormat/>
    <w:rPr>
      <w:color w:val="auto"/>
      <w:sz w:val="28"/>
      <w:szCs w:val="28"/>
      <w:u w:val="none"/>
    </w:rPr>
  </w:style>
  <w:style w:type="character" w:styleId="1288" w:customStyle="1">
    <w:name w:val="ListLabel 389"/>
    <w:qFormat/>
    <w:rPr>
      <w:rFonts w:eastAsia="Calibri"/>
      <w:color w:val="000000"/>
      <w:sz w:val="20"/>
      <w:szCs w:val="20"/>
      <w:lang w:eastAsia="ru-RU"/>
    </w:rPr>
  </w:style>
  <w:style w:type="character" w:styleId="1289" w:customStyle="1">
    <w:name w:val="ListLabel 390"/>
    <w:qFormat/>
    <w:rPr>
      <w:rFonts w:eastAsia="Calibri"/>
      <w:color w:val="000000"/>
      <w:sz w:val="20"/>
      <w:szCs w:val="20"/>
      <w:lang w:eastAsia="ru-RU"/>
    </w:rPr>
  </w:style>
  <w:style w:type="character" w:styleId="1290" w:customStyle="1">
    <w:name w:val="ListLabel 391"/>
    <w:qFormat/>
    <w:rPr>
      <w:rFonts w:eastAsia="Calibri"/>
      <w:color w:val="000000"/>
      <w:lang w:eastAsia="ru-RU"/>
    </w:rPr>
  </w:style>
  <w:style w:type="character" w:styleId="1291" w:customStyle="1">
    <w:name w:val="ListLabel 392"/>
    <w:qFormat/>
    <w:rPr>
      <w:color w:val="auto"/>
      <w:sz w:val="28"/>
      <w:szCs w:val="28"/>
      <w:u w:val="none"/>
    </w:rPr>
  </w:style>
  <w:style w:type="character" w:styleId="1292" w:customStyle="1">
    <w:name w:val="ListLabel 393"/>
    <w:qFormat/>
    <w:rPr>
      <w:rFonts w:eastAsia="Calibri"/>
      <w:color w:val="000000"/>
      <w:sz w:val="20"/>
      <w:szCs w:val="20"/>
      <w:lang w:eastAsia="ru-RU"/>
    </w:rPr>
  </w:style>
  <w:style w:type="character" w:styleId="1293" w:customStyle="1">
    <w:name w:val="ListLabel 394"/>
    <w:qFormat/>
    <w:rPr>
      <w:rFonts w:eastAsia="Calibri"/>
      <w:color w:val="000000"/>
      <w:sz w:val="20"/>
      <w:szCs w:val="20"/>
      <w:lang w:eastAsia="ru-RU"/>
    </w:rPr>
  </w:style>
  <w:style w:type="character" w:styleId="1294" w:customStyle="1">
    <w:name w:val="ListLabel 395"/>
    <w:qFormat/>
    <w:rPr>
      <w:rFonts w:eastAsia="Calibri"/>
      <w:color w:val="000000"/>
      <w:lang w:eastAsia="ru-RU"/>
    </w:rPr>
  </w:style>
  <w:style w:type="character" w:styleId="1295" w:customStyle="1">
    <w:name w:val="ListLabel 396"/>
    <w:qFormat/>
    <w:rPr>
      <w:color w:val="auto"/>
      <w:sz w:val="28"/>
      <w:szCs w:val="28"/>
      <w:u w:val="none"/>
    </w:rPr>
  </w:style>
  <w:style w:type="character" w:styleId="1296" w:customStyle="1">
    <w:name w:val="ListLabel 397"/>
    <w:qFormat/>
    <w:rPr>
      <w:rFonts w:eastAsia="Calibri"/>
      <w:color w:val="000000"/>
      <w:sz w:val="20"/>
      <w:szCs w:val="20"/>
      <w:lang w:eastAsia="ru-RU"/>
    </w:rPr>
  </w:style>
  <w:style w:type="character" w:styleId="1297" w:customStyle="1">
    <w:name w:val="ListLabel 398"/>
    <w:qFormat/>
    <w:rPr>
      <w:rFonts w:eastAsia="Calibri"/>
      <w:color w:val="000000"/>
      <w:sz w:val="20"/>
      <w:szCs w:val="20"/>
      <w:lang w:eastAsia="ru-RU"/>
    </w:rPr>
  </w:style>
  <w:style w:type="character" w:styleId="1298" w:customStyle="1">
    <w:name w:val="ListLabel 399"/>
    <w:qFormat/>
    <w:rPr>
      <w:rFonts w:eastAsia="Calibri"/>
      <w:color w:val="000000"/>
      <w:lang w:eastAsia="ru-RU"/>
    </w:rPr>
  </w:style>
  <w:style w:type="character" w:styleId="1299" w:customStyle="1">
    <w:name w:val="ListLabel 400"/>
    <w:qFormat/>
    <w:rPr>
      <w:color w:val="auto"/>
      <w:sz w:val="28"/>
      <w:szCs w:val="28"/>
      <w:u w:val="none"/>
    </w:rPr>
  </w:style>
  <w:style w:type="character" w:styleId="1300" w:customStyle="1">
    <w:name w:val="ListLabel 401"/>
    <w:qFormat/>
    <w:rPr>
      <w:rFonts w:eastAsia="Calibri"/>
      <w:color w:val="000000"/>
      <w:sz w:val="20"/>
      <w:szCs w:val="20"/>
      <w:lang w:eastAsia="ru-RU"/>
    </w:rPr>
  </w:style>
  <w:style w:type="character" w:styleId="1301" w:customStyle="1">
    <w:name w:val="ListLabel 402"/>
    <w:qFormat/>
    <w:rPr>
      <w:rFonts w:eastAsia="Calibri"/>
      <w:color w:val="000000"/>
      <w:sz w:val="20"/>
      <w:szCs w:val="20"/>
      <w:lang w:eastAsia="ru-RU"/>
    </w:rPr>
  </w:style>
  <w:style w:type="character" w:styleId="1302" w:customStyle="1">
    <w:name w:val="ListLabel 403"/>
    <w:qFormat/>
    <w:rPr>
      <w:rFonts w:eastAsia="Calibri"/>
      <w:color w:val="000000"/>
      <w:lang w:eastAsia="ru-RU"/>
    </w:rPr>
  </w:style>
  <w:style w:type="character" w:styleId="1303" w:customStyle="1">
    <w:name w:val="ListLabel 404"/>
    <w:qFormat/>
    <w:rPr>
      <w:color w:val="auto"/>
      <w:sz w:val="28"/>
      <w:szCs w:val="28"/>
      <w:u w:val="none"/>
    </w:rPr>
  </w:style>
  <w:style w:type="paragraph" w:styleId="1304" w:customStyle="1">
    <w:name w:val="Заголовок1"/>
    <w:basedOn w:val="663"/>
    <w:next w:val="130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305">
    <w:name w:val="Body Text"/>
    <w:basedOn w:val="663"/>
    <w:uiPriority w:val="99"/>
    <w:pPr>
      <w:jc w:val="center"/>
      <w:spacing w:after="420" w:line="240" w:lineRule="atLeast"/>
      <w:shd w:val="clear" w:color="auto" w:fill="ffffff"/>
      <w:widowControl w:val="off"/>
    </w:pPr>
    <w:rPr>
      <w:rFonts w:eastAsia="DejaVu Sans" w:cs="DejaVu Sans"/>
      <w:sz w:val="26"/>
      <w:szCs w:val="26"/>
      <w:lang w:val="en-US" w:bidi="hi-IN"/>
    </w:rPr>
  </w:style>
  <w:style w:type="paragraph" w:styleId="1306">
    <w:name w:val="List"/>
    <w:rPr>
      <w:rFonts w:ascii="Arial" w:hAnsi="Arial" w:eastAsia="DejaVu Sans" w:cs="Tahoma"/>
      <w:lang w:val="en-US"/>
    </w:rPr>
  </w:style>
  <w:style w:type="paragraph" w:styleId="1307" w:customStyle="1">
    <w:name w:val="Название объекта1"/>
    <w:basedOn w:val="663"/>
    <w:qFormat/>
    <w:pPr>
      <w:spacing w:before="120" w:after="120"/>
    </w:pPr>
    <w:rPr>
      <w:rFonts w:cs="Arial"/>
      <w:i/>
      <w:iCs/>
      <w:sz w:val="24"/>
      <w:szCs w:val="24"/>
    </w:rPr>
  </w:style>
  <w:style w:type="paragraph" w:styleId="1308">
    <w:name w:val="index heading"/>
    <w:basedOn w:val="663"/>
    <w:qFormat/>
    <w:rPr>
      <w:rFonts w:cs="Arial"/>
    </w:rPr>
  </w:style>
  <w:style w:type="paragraph" w:styleId="1309" w:customStyle="1">
    <w:name w:val="Caption"/>
    <w:basedOn w:val="663"/>
    <w:qFormat/>
    <w:pPr>
      <w:spacing w:before="120" w:after="120"/>
    </w:pPr>
    <w:rPr>
      <w:i/>
      <w:iCs/>
      <w:sz w:val="24"/>
      <w:szCs w:val="24"/>
    </w:rPr>
  </w:style>
  <w:style w:type="paragraph" w:styleId="1310">
    <w:name w:val="Title"/>
    <w:basedOn w:val="663"/>
    <w:next w:val="1305"/>
    <w:link w:val="685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1311" w:customStyle="1">
    <w:name w:val="Заголовок 11"/>
    <w:basedOn w:val="663"/>
    <w:next w:val="663"/>
    <w:qFormat/>
    <w:pPr>
      <w:jc w:val="center"/>
      <w:keepNext/>
      <w:outlineLvl w:val="0"/>
    </w:pPr>
    <w:rPr>
      <w:sz w:val="32"/>
    </w:rPr>
  </w:style>
  <w:style w:type="paragraph" w:styleId="1312" w:customStyle="1">
    <w:name w:val="Заголовок 21"/>
    <w:basedOn w:val="663"/>
    <w:next w:val="663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1313" w:customStyle="1">
    <w:name w:val="Заголовок 51"/>
    <w:basedOn w:val="663"/>
    <w:next w:val="663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1314" w:customStyle="1">
    <w:name w:val="Заголовок1"/>
    <w:basedOn w:val="663"/>
    <w:next w:val="1317"/>
    <w:qFormat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1315" w:customStyle="1">
    <w:name w:val="Название объекта1"/>
    <w:basedOn w:val="663"/>
    <w:qFormat/>
    <w:pPr>
      <w:spacing w:before="120" w:after="120"/>
    </w:pPr>
    <w:rPr>
      <w:rFonts w:cs="Arial"/>
      <w:i/>
      <w:iCs/>
      <w:sz w:val="24"/>
      <w:szCs w:val="24"/>
    </w:rPr>
  </w:style>
  <w:style w:type="paragraph" w:styleId="1316" w:customStyle="1">
    <w:name w:val="Указатель1"/>
    <w:basedOn w:val="663"/>
    <w:qFormat/>
    <w:rPr>
      <w:rFonts w:ascii="Arial" w:hAnsi="Arial" w:cs="Tahoma"/>
    </w:rPr>
  </w:style>
  <w:style w:type="paragraph" w:styleId="1317" w:customStyle="1">
    <w:name w:val="Text Body"/>
    <w:basedOn w:val="663"/>
    <w:qFormat/>
    <w:pPr>
      <w:jc w:val="both"/>
    </w:pPr>
    <w:rPr>
      <w:sz w:val="32"/>
    </w:rPr>
  </w:style>
  <w:style w:type="paragraph" w:styleId="1318" w:customStyle="1">
    <w:name w:val="Основной текст Знак3"/>
    <w:basedOn w:val="663"/>
    <w:qFormat/>
    <w:pPr>
      <w:spacing w:before="120" w:after="120"/>
    </w:pPr>
    <w:rPr>
      <w:rFonts w:ascii="Arial" w:hAnsi="Arial" w:cs="Tahoma"/>
      <w:i/>
      <w:iCs/>
      <w:sz w:val="24"/>
      <w:szCs w:val="24"/>
    </w:rPr>
  </w:style>
  <w:style w:type="paragraph" w:styleId="1319" w:customStyle="1">
    <w:name w:val="Организация"/>
    <w:basedOn w:val="663"/>
    <w:qFormat/>
    <w:pPr>
      <w:spacing w:line="280" w:lineRule="atLeast"/>
    </w:pPr>
    <w:rPr>
      <w:rFonts w:ascii="Arial" w:hAnsi="Arial" w:cs="Arial"/>
      <w:sz w:val="32"/>
    </w:rPr>
  </w:style>
  <w:style w:type="paragraph" w:styleId="1320" w:customStyle="1">
    <w:name w:val="WW-Heading"/>
    <w:qFormat/>
    <w:rPr>
      <w:rFonts w:ascii="Arial" w:hAnsi="Arial" w:eastAsia="Arial"/>
      <w:b/>
      <w:bCs/>
      <w:sz w:val="22"/>
      <w:szCs w:val="22"/>
      <w:lang w:bidi="ar-SA"/>
    </w:rPr>
  </w:style>
  <w:style w:type="paragraph" w:styleId="1321" w:customStyle="1">
    <w:name w:val="Text Body Indent"/>
    <w:basedOn w:val="663"/>
    <w:qFormat/>
    <w:pPr>
      <w:ind w:left="283"/>
      <w:spacing w:after="120"/>
    </w:pPr>
    <w:rPr>
      <w:sz w:val="24"/>
    </w:rPr>
  </w:style>
  <w:style w:type="paragraph" w:styleId="1322" w:customStyle="1">
    <w:name w:val="ConsPlusTitle"/>
    <w:qFormat/>
    <w:pPr>
      <w:widowControl w:val="off"/>
    </w:pPr>
    <w:rPr>
      <w:rFonts w:ascii="Arial" w:hAnsi="Arial" w:eastAsia="Arial"/>
      <w:b/>
      <w:bCs/>
      <w:sz w:val="20"/>
      <w:szCs w:val="20"/>
      <w:lang w:bidi="ar-SA"/>
    </w:rPr>
  </w:style>
  <w:style w:type="paragraph" w:styleId="1323" w:customStyle="1">
    <w:name w:val="Основной текст 21"/>
    <w:basedOn w:val="663"/>
    <w:qFormat/>
    <w:pPr>
      <w:spacing w:after="120" w:line="480" w:lineRule="auto"/>
    </w:pPr>
    <w:rPr>
      <w:sz w:val="24"/>
      <w:szCs w:val="24"/>
    </w:rPr>
  </w:style>
  <w:style w:type="paragraph" w:styleId="1324" w:customStyle="1">
    <w:name w:val="FR1"/>
    <w:qFormat/>
    <w:pPr>
      <w:ind w:left="960" w:right="400"/>
      <w:jc w:val="center"/>
      <w:spacing w:line="300" w:lineRule="auto"/>
      <w:widowControl w:val="off"/>
    </w:pPr>
    <w:rPr>
      <w:rFonts w:ascii="Times New Roman" w:hAnsi="Times New Roman" w:eastAsia="Arial" w:cs="Times New Roman"/>
      <w:b/>
      <w:sz w:val="20"/>
      <w:szCs w:val="20"/>
      <w:lang w:bidi="ar-SA"/>
    </w:rPr>
  </w:style>
  <w:style w:type="paragraph" w:styleId="1325" w:customStyle="1">
    <w:name w:val="ConsPlusNormal"/>
    <w:qFormat/>
    <w:pPr>
      <w:ind w:firstLine="720"/>
      <w:widowControl w:val="off"/>
    </w:pPr>
    <w:rPr>
      <w:rFonts w:ascii="Arial" w:hAnsi="Arial" w:eastAsia="Arial"/>
      <w:sz w:val="20"/>
      <w:szCs w:val="20"/>
      <w:lang w:bidi="ar-SA"/>
    </w:rPr>
  </w:style>
  <w:style w:type="paragraph" w:styleId="1326" w:customStyle="1">
    <w:name w:val="Содержимое таблицы"/>
    <w:basedOn w:val="663"/>
    <w:qFormat/>
  </w:style>
  <w:style w:type="paragraph" w:styleId="1327" w:customStyle="1">
    <w:name w:val="Заголовок таблицы"/>
    <w:basedOn w:val="1326"/>
    <w:qFormat/>
    <w:pPr>
      <w:jc w:val="center"/>
    </w:pPr>
    <w:rPr>
      <w:b/>
      <w:bCs/>
    </w:rPr>
  </w:style>
  <w:style w:type="paragraph" w:styleId="1328">
    <w:name w:val="Balloon Text"/>
    <w:basedOn w:val="663"/>
    <w:uiPriority w:val="99"/>
    <w:qFormat/>
    <w:rPr>
      <w:rFonts w:ascii="Tahoma" w:hAnsi="Tahoma" w:cs="Tahoma"/>
      <w:sz w:val="16"/>
      <w:szCs w:val="16"/>
    </w:rPr>
  </w:style>
  <w:style w:type="paragraph" w:styleId="1329">
    <w:name w:val="List Paragraph"/>
    <w:basedOn w:val="663"/>
    <w:uiPriority w:val="34"/>
    <w:qFormat/>
    <w:pPr>
      <w:contextualSpacing/>
      <w:ind w:left="720"/>
    </w:pPr>
  </w:style>
  <w:style w:type="paragraph" w:styleId="1330" w:customStyle="1">
    <w:name w:val="ConsPlusNonformat"/>
    <w:qFormat/>
    <w:pPr>
      <w:widowControl w:val="off"/>
    </w:pPr>
    <w:rPr>
      <w:rFonts w:ascii="Courier New" w:hAnsi="Courier New" w:eastAsia="Times New Roman" w:cs="Courier New"/>
      <w:sz w:val="20"/>
      <w:szCs w:val="20"/>
      <w:lang w:bidi="ar-SA"/>
    </w:rPr>
  </w:style>
  <w:style w:type="paragraph" w:styleId="1331" w:customStyle="1">
    <w:name w:val="Верхний колонтитул1"/>
    <w:basedOn w:val="663"/>
    <w:uiPriority w:val="99"/>
    <w:unhideWhenUsed/>
    <w:qFormat/>
    <w:pPr>
      <w:tabs>
        <w:tab w:val="center" w:pos="4677" w:leader="none"/>
        <w:tab w:val="right" w:pos="9355" w:leader="none"/>
      </w:tabs>
    </w:pPr>
  </w:style>
  <w:style w:type="paragraph" w:styleId="1332" w:customStyle="1">
    <w:name w:val="Нижний колонтитул1"/>
    <w:basedOn w:val="663"/>
    <w:uiPriority w:val="99"/>
    <w:semiHidden/>
    <w:unhideWhenUsed/>
    <w:qFormat/>
    <w:pPr>
      <w:tabs>
        <w:tab w:val="center" w:pos="4677" w:leader="none"/>
        <w:tab w:val="right" w:pos="9355" w:leader="none"/>
      </w:tabs>
    </w:pPr>
  </w:style>
  <w:style w:type="paragraph" w:styleId="1333">
    <w:name w:val="annotation text"/>
    <w:basedOn w:val="663"/>
    <w:uiPriority w:val="99"/>
    <w:semiHidden/>
    <w:unhideWhenUsed/>
    <w:qFormat/>
    <w:pPr>
      <w:spacing w:after="200" w:line="276" w:lineRule="auto"/>
    </w:pPr>
    <w:rPr>
      <w:rFonts w:ascii="Calibri" w:hAnsi="Calibri" w:eastAsia="Calibri"/>
      <w:lang w:eastAsia="en-US"/>
    </w:rPr>
  </w:style>
  <w:style w:type="paragraph" w:styleId="1334">
    <w:name w:val="annotation subject"/>
    <w:basedOn w:val="1333"/>
    <w:next w:val="1333"/>
    <w:uiPriority w:val="99"/>
    <w:semiHidden/>
    <w:unhideWhenUsed/>
    <w:qFormat/>
    <w:rPr>
      <w:b/>
      <w:bCs/>
    </w:rPr>
  </w:style>
  <w:style w:type="paragraph" w:styleId="1335">
    <w:name w:val="No Spacing"/>
    <w:uiPriority w:val="1"/>
    <w:qFormat/>
    <w:rPr>
      <w:rFonts w:ascii="Calibri" w:hAnsi="Calibri" w:eastAsia="Calibri" w:cs="Calibri"/>
      <w:sz w:val="22"/>
      <w:szCs w:val="22"/>
      <w:lang w:eastAsia="en-US" w:bidi="ar-SA"/>
    </w:rPr>
  </w:style>
  <w:style w:type="paragraph" w:styleId="1336">
    <w:name w:val="Document Map"/>
    <w:basedOn w:val="663"/>
    <w:uiPriority w:val="99"/>
    <w:semiHidden/>
    <w:unhideWhenUsed/>
    <w:qFormat/>
    <w:rPr>
      <w:rFonts w:ascii="Tahoma" w:hAnsi="Tahoma" w:eastAsia="Calibri" w:cs="Tahoma"/>
      <w:sz w:val="16"/>
      <w:szCs w:val="16"/>
      <w:lang w:eastAsia="en-US"/>
    </w:rPr>
  </w:style>
  <w:style w:type="paragraph" w:styleId="1337" w:customStyle="1">
    <w:name w:val="ConsNonformat"/>
    <w:qFormat/>
    <w:pPr>
      <w:widowControl w:val="off"/>
    </w:pPr>
    <w:rPr>
      <w:rFonts w:ascii="Courier New" w:hAnsi="Courier New" w:eastAsia="Times New Roman" w:cs="Courier New"/>
      <w:sz w:val="20"/>
      <w:szCs w:val="20"/>
      <w:lang w:eastAsia="ru-RU" w:bidi="ar-SA"/>
    </w:rPr>
  </w:style>
  <w:style w:type="paragraph" w:styleId="1338">
    <w:name w:val="Normal (Web)"/>
    <w:basedOn w:val="663"/>
    <w:uiPriority w:val="99"/>
    <w:unhideWhenUsed/>
    <w:qFormat/>
    <w:pPr>
      <w:spacing w:beforeAutospacing="1" w:afterAutospacing="1"/>
    </w:pPr>
    <w:rPr>
      <w:sz w:val="24"/>
      <w:szCs w:val="24"/>
      <w:lang w:eastAsia="ru-RU"/>
    </w:rPr>
  </w:style>
  <w:style w:type="paragraph" w:styleId="1339" w:customStyle="1">
    <w:name w:val="Текст сноски1"/>
    <w:basedOn w:val="663"/>
    <w:uiPriority w:val="99"/>
    <w:semiHidden/>
    <w:unhideWhenUsed/>
    <w:qFormat/>
    <w:rPr>
      <w:rFonts w:ascii="Calibri" w:hAnsi="Calibri" w:eastAsia="Calibri" w:cs="Calibri"/>
      <w:lang w:eastAsia="en-US"/>
    </w:rPr>
  </w:style>
  <w:style w:type="paragraph" w:styleId="1340" w:customStyle="1">
    <w:name w:val="pcenter"/>
    <w:basedOn w:val="663"/>
    <w:qFormat/>
    <w:pPr>
      <w:spacing w:beforeAutospacing="1" w:afterAutospacing="1"/>
    </w:pPr>
    <w:rPr>
      <w:sz w:val="24"/>
      <w:szCs w:val="24"/>
      <w:lang w:eastAsia="ru-RU"/>
    </w:rPr>
  </w:style>
  <w:style w:type="paragraph" w:styleId="1341" w:customStyle="1">
    <w:name w:val="Верхний колонтитул2"/>
    <w:basedOn w:val="663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1342" w:customStyle="1">
    <w:name w:val="Нижний колонтитул2"/>
    <w:basedOn w:val="663"/>
    <w:link w:val="1274"/>
    <w:uiPriority w:val="99"/>
    <w:unhideWhenUsed/>
    <w:pPr>
      <w:tabs>
        <w:tab w:val="center" w:pos="4677" w:leader="none"/>
        <w:tab w:val="right" w:pos="9355" w:leader="none"/>
      </w:tabs>
    </w:pPr>
  </w:style>
  <w:style w:type="numbering" w:styleId="1343" w:customStyle="1">
    <w:name w:val="WW8Num1"/>
    <w:qFormat/>
  </w:style>
  <w:style w:type="numbering" w:styleId="1344" w:customStyle="1">
    <w:name w:val="WW8Num2"/>
    <w:qFormat/>
  </w:style>
  <w:style w:type="numbering" w:styleId="1345" w:customStyle="1">
    <w:name w:val="WW8Num3"/>
    <w:qFormat/>
  </w:style>
  <w:style w:type="numbering" w:styleId="1346" w:customStyle="1">
    <w:name w:val="WW8Num4"/>
    <w:qFormat/>
  </w:style>
  <w:style w:type="numbering" w:styleId="1347" w:customStyle="1">
    <w:name w:val="WW8Num5"/>
    <w:qFormat/>
  </w:style>
  <w:style w:type="numbering" w:styleId="1348" w:customStyle="1">
    <w:name w:val="WW8Num6"/>
    <w:qFormat/>
  </w:style>
  <w:style w:type="numbering" w:styleId="1349" w:customStyle="1">
    <w:name w:val="WW8Num7"/>
    <w:qFormat/>
  </w:style>
  <w:style w:type="numbering" w:styleId="1350" w:customStyle="1">
    <w:name w:val="WW8Num8"/>
    <w:qFormat/>
  </w:style>
  <w:style w:type="numbering" w:styleId="1351" w:customStyle="1">
    <w:name w:val="WW8Num9"/>
    <w:qFormat/>
  </w:style>
  <w:style w:type="numbering" w:styleId="1352" w:customStyle="1">
    <w:name w:val="WW8Num10"/>
    <w:qFormat/>
  </w:style>
  <w:style w:type="numbering" w:styleId="1353" w:customStyle="1">
    <w:name w:val="WW8Num11"/>
    <w:qFormat/>
  </w:style>
  <w:style w:type="numbering" w:styleId="1354" w:customStyle="1">
    <w:name w:val="WW8Num12"/>
    <w:qFormat/>
  </w:style>
  <w:style w:type="numbering" w:styleId="1355" w:customStyle="1">
    <w:name w:val="WW8Num13"/>
    <w:qFormat/>
  </w:style>
  <w:style w:type="numbering" w:styleId="1356" w:customStyle="1">
    <w:name w:val="WW8Num14"/>
    <w:qFormat/>
  </w:style>
  <w:style w:type="numbering" w:styleId="1357" w:customStyle="1">
    <w:name w:val="WW8Num15"/>
    <w:qFormat/>
  </w:style>
  <w:style w:type="table" w:styleId="1358">
    <w:name w:val="Table Grid"/>
    <w:basedOn w:val="665"/>
    <w:uiPriority w:val="39"/>
    <w:rPr>
      <w:sz w:val="20"/>
      <w:szCs w:val="20"/>
      <w:lang w:eastAsia="ru-RU" w:bidi="ar-SA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359" w:customStyle="1">
    <w:name w:val="Сетка таблицы1"/>
    <w:basedOn w:val="665"/>
    <w:uiPriority w:val="39"/>
    <w:rPr>
      <w:sz w:val="20"/>
      <w:szCs w:val="20"/>
      <w:lang w:eastAsia="ru-RU" w:bidi="ar-SA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360" w:customStyle="1">
    <w:name w:val="Header"/>
    <w:basedOn w:val="663"/>
    <w:link w:val="1361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1361" w:customStyle="1">
    <w:name w:val="Верхний колонтитул Знак2"/>
    <w:basedOn w:val="664"/>
    <w:link w:val="1360"/>
    <w:uiPriority w:val="99"/>
    <w:semiHidden/>
    <w:rPr>
      <w:rFonts w:ascii="Times New Roman" w:hAnsi="Times New Roman" w:eastAsia="Times New Roman" w:cs="Times New Roman"/>
      <w:sz w:val="20"/>
      <w:szCs w:val="20"/>
      <w:lang w:bidi="ar-SA"/>
    </w:rPr>
  </w:style>
  <w:style w:type="paragraph" w:styleId="1362" w:customStyle="1">
    <w:name w:val="Footer"/>
    <w:basedOn w:val="663"/>
    <w:link w:val="1363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1363" w:customStyle="1">
    <w:name w:val="Нижний колонтитул Знак4"/>
    <w:basedOn w:val="664"/>
    <w:link w:val="1362"/>
    <w:uiPriority w:val="99"/>
    <w:semiHidden/>
    <w:rPr>
      <w:rFonts w:ascii="Times New Roman" w:hAnsi="Times New Roman" w:eastAsia="Times New Roman" w:cs="Times New Roman"/>
      <w:sz w:val="20"/>
      <w:szCs w:val="20"/>
      <w:lang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КонсультантПлюс Версия 4018.00.62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Костромской области от 28.12.2012 N 301(ред. от 03.02.2015)"Об определении видов разрешенной охоты и параметров осуществления охоты в охотничьих угодьях Костромской области"</dc:title>
  <dc:creator>OEM</dc:creator>
  <dc:language>en-US</dc:language>
  <cp:revision>11</cp:revision>
  <dcterms:created xsi:type="dcterms:W3CDTF">2021-09-27T21:13:00Z</dcterms:created>
  <dcterms:modified xsi:type="dcterms:W3CDTF">2023-09-29T09:28:29Z</dcterms:modified>
</cp:coreProperties>
</file>